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5858"/>
      </w:tblGrid>
      <w:tr w:rsidR="006973C4" w:rsidRPr="001A279F" w14:paraId="7D0B3293" w14:textId="77777777">
        <w:trPr>
          <w:cantSplit/>
          <w:trHeight w:val="600"/>
        </w:trPr>
        <w:tc>
          <w:tcPr>
            <w:tcW w:w="3428" w:type="dxa"/>
            <w:hideMark/>
          </w:tcPr>
          <w:p w14:paraId="4D9236C2" w14:textId="35157653" w:rsidR="006973C4" w:rsidRPr="001A279F" w:rsidRDefault="00A75E15">
            <w:pPr>
              <w:jc w:val="center"/>
              <w:rPr>
                <w:b/>
                <w:bCs/>
                <w:lang w:val="pl-PL"/>
              </w:rPr>
            </w:pPr>
            <w:r w:rsidRPr="001A279F">
              <w:rPr>
                <w:noProof/>
                <w:lang w:val="pl-PL"/>
              </w:rPr>
              <w:drawing>
                <wp:inline distT="0" distB="0" distL="0" distR="0" wp14:anchorId="30AE4102" wp14:editId="623F6513">
                  <wp:extent cx="1797050" cy="1555750"/>
                  <wp:effectExtent l="0" t="0" r="0" b="6350"/>
                  <wp:docPr id="2" name="Picture 2" title="CoRLogo_P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title="CoRLogo_P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4B9C26" w14:textId="77777777" w:rsidR="006973C4" w:rsidRPr="001A279F" w:rsidRDefault="00FD323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1A279F">
              <w:rPr>
                <w:rFonts w:ascii="Arial" w:hAnsi="Arial"/>
                <w:b/>
                <w:lang w:val="pl-PL"/>
              </w:rPr>
              <w:t>7. posiedzenie Komisji NAT</w:t>
            </w:r>
          </w:p>
          <w:p w14:paraId="58B246B4" w14:textId="440060F8" w:rsidR="006973C4" w:rsidRPr="001A279F" w:rsidRDefault="00FD323C">
            <w:pPr>
              <w:jc w:val="center"/>
              <w:rPr>
                <w:b/>
                <w:bCs/>
                <w:lang w:val="pl-PL"/>
              </w:rPr>
            </w:pPr>
            <w:r w:rsidRPr="001A279F">
              <w:rPr>
                <w:rFonts w:ascii="Arial" w:hAnsi="Arial"/>
                <w:b/>
                <w:lang w:val="pl-PL"/>
              </w:rPr>
              <w:t>4 lutego 2026 r.</w:t>
            </w:r>
          </w:p>
        </w:tc>
        <w:tc>
          <w:tcPr>
            <w:tcW w:w="5858" w:type="dxa"/>
            <w:hideMark/>
          </w:tcPr>
          <w:p w14:paraId="4A4F4C9E" w14:textId="77777777" w:rsidR="006973C4" w:rsidRPr="001A279F" w:rsidRDefault="00FD323C">
            <w:pPr>
              <w:jc w:val="right"/>
              <w:rPr>
                <w:b/>
                <w:bCs/>
                <w:spacing w:val="-2"/>
                <w:sz w:val="60"/>
                <w:szCs w:val="60"/>
                <w:lang w:val="pl-PL"/>
              </w:rPr>
            </w:pPr>
            <w:r w:rsidRPr="001A279F">
              <w:rPr>
                <w:rFonts w:ascii="Arial" w:hAnsi="Arial"/>
                <w:b/>
                <w:sz w:val="60"/>
                <w:lang w:val="pl-PL"/>
              </w:rPr>
              <w:t>PL</w:t>
            </w:r>
          </w:p>
          <w:p w14:paraId="5F3B3272" w14:textId="77777777" w:rsidR="006973C4" w:rsidRPr="001A279F" w:rsidRDefault="00FD323C">
            <w:pPr>
              <w:jc w:val="right"/>
              <w:rPr>
                <w:lang w:val="pl-PL"/>
              </w:rPr>
            </w:pPr>
            <w:r w:rsidRPr="001A279F">
              <w:rPr>
                <w:rFonts w:ascii="Arial" w:hAnsi="Arial"/>
                <w:b/>
                <w:sz w:val="36"/>
                <w:lang w:val="pl-PL"/>
              </w:rPr>
              <w:t>NAT-VIII/019</w:t>
            </w:r>
          </w:p>
        </w:tc>
      </w:tr>
    </w:tbl>
    <w:p w14:paraId="31A03893" w14:textId="5EB64DE0" w:rsidR="006973C4" w:rsidRPr="001A279F" w:rsidRDefault="007E775F">
      <w:pPr>
        <w:rPr>
          <w:lang w:val="pl-PL"/>
        </w:rPr>
      </w:pPr>
      <w:r w:rsidRPr="007E775F">
        <w:rPr>
          <w:noProof/>
          <w:sz w:val="20"/>
          <w:lang w:val="pl-PL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D66B8F" wp14:editId="46E916F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06DB" w14:textId="77777777" w:rsidR="007E775F" w:rsidRPr="00260E65" w:rsidRDefault="007E775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66B8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ABjE5k8gEAAMY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050306DB" w14:textId="77777777" w:rsidR="007E775F" w:rsidRPr="00260E65" w:rsidRDefault="007E775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A72CF3" w14:textId="77777777" w:rsidR="006973C4" w:rsidRPr="001A279F" w:rsidRDefault="006973C4">
      <w:pPr>
        <w:rPr>
          <w:lang w:val="pl-PL"/>
        </w:rPr>
      </w:pPr>
    </w:p>
    <w:p w14:paraId="2A746668" w14:textId="77777777" w:rsidR="006973C4" w:rsidRPr="001A279F" w:rsidRDefault="006973C4">
      <w:pPr>
        <w:rPr>
          <w:lang w:val="pl-PL"/>
        </w:rPr>
      </w:pPr>
    </w:p>
    <w:p w14:paraId="4E896E7C" w14:textId="77777777" w:rsidR="006973C4" w:rsidRPr="001A279F" w:rsidRDefault="006973C4">
      <w:pPr>
        <w:rPr>
          <w:lang w:val="pl-PL"/>
        </w:rPr>
      </w:pPr>
    </w:p>
    <w:p w14:paraId="09606890" w14:textId="77777777" w:rsidR="006973C4" w:rsidRPr="001A279F" w:rsidRDefault="006973C4">
      <w:pPr>
        <w:rPr>
          <w:lang w:val="pl-PL"/>
        </w:rPr>
      </w:pPr>
    </w:p>
    <w:p w14:paraId="529803CD" w14:textId="77777777" w:rsidR="006973C4" w:rsidRPr="001A279F" w:rsidRDefault="006973C4">
      <w:pPr>
        <w:rPr>
          <w:lang w:val="pl-PL"/>
        </w:rPr>
      </w:pPr>
    </w:p>
    <w:p w14:paraId="2CD69EC0" w14:textId="77777777" w:rsidR="006973C4" w:rsidRPr="001A279F" w:rsidRDefault="006973C4">
      <w:pPr>
        <w:rPr>
          <w:lang w:val="pl-PL"/>
        </w:rPr>
      </w:pPr>
    </w:p>
    <w:p w14:paraId="4094E5F8" w14:textId="77777777" w:rsidR="006973C4" w:rsidRPr="001A279F" w:rsidRDefault="006973C4">
      <w:pPr>
        <w:rPr>
          <w:lang w:val="pl-PL"/>
        </w:rPr>
      </w:pPr>
    </w:p>
    <w:p w14:paraId="2B473A1B" w14:textId="031725C8" w:rsidR="006973C4" w:rsidRPr="001A279F" w:rsidRDefault="006973C4">
      <w:pPr>
        <w:rPr>
          <w:lang w:val="pl-PL"/>
        </w:rPr>
      </w:pPr>
    </w:p>
    <w:tbl>
      <w:tblPr>
        <w:tblW w:w="92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6973C4" w:rsidRPr="001A279F" w14:paraId="087A9A43" w14:textId="77777777">
        <w:tc>
          <w:tcPr>
            <w:tcW w:w="9286" w:type="dxa"/>
          </w:tcPr>
          <w:p w14:paraId="668CDD92" w14:textId="77777777" w:rsidR="006973C4" w:rsidRPr="001A279F" w:rsidRDefault="00FD323C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1A279F">
              <w:rPr>
                <w:rFonts w:ascii="Arial" w:hAnsi="Arial"/>
                <w:b/>
                <w:sz w:val="44"/>
                <w:lang w:val="pl-PL"/>
              </w:rPr>
              <w:t>POPRAWKI</w:t>
            </w:r>
          </w:p>
          <w:p w14:paraId="451D19FB" w14:textId="77777777" w:rsidR="006973C4" w:rsidRPr="001A279F" w:rsidRDefault="006973C4">
            <w:pPr>
              <w:jc w:val="center"/>
              <w:rPr>
                <w:rFonts w:ascii="Arial" w:hAnsi="Arial"/>
                <w:b/>
                <w:bCs/>
                <w:lang w:val="pl-PL" w:eastAsia="fr-BE"/>
              </w:rPr>
            </w:pPr>
          </w:p>
        </w:tc>
      </w:tr>
      <w:tr w:rsidR="006973C4" w:rsidRPr="001A279F" w14:paraId="0BD5DB4B" w14:textId="77777777">
        <w:tc>
          <w:tcPr>
            <w:tcW w:w="9286" w:type="dxa"/>
          </w:tcPr>
          <w:p w14:paraId="627CBB47" w14:textId="77777777" w:rsidR="006973C4" w:rsidRPr="001A279F" w:rsidRDefault="00FD323C">
            <w:pPr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PROJEKT OPINII</w:t>
            </w:r>
          </w:p>
          <w:p w14:paraId="662982CF" w14:textId="77777777" w:rsidR="006973C4" w:rsidRPr="001A279F" w:rsidRDefault="006973C4">
            <w:pPr>
              <w:jc w:val="center"/>
              <w:rPr>
                <w:b/>
                <w:bCs/>
                <w:lang w:val="pl-PL" w:eastAsia="fr-BE"/>
              </w:rPr>
            </w:pPr>
          </w:p>
          <w:p w14:paraId="618C2E3E" w14:textId="77777777" w:rsidR="006973C4" w:rsidRPr="001A279F" w:rsidRDefault="00FD323C">
            <w:pPr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VIII KADENCJA – KOMISJA ZASOBÓW NATURALNYCH (NAT)</w:t>
            </w:r>
          </w:p>
          <w:p w14:paraId="59D6E1B4" w14:textId="77777777" w:rsidR="006973C4" w:rsidRPr="001A279F" w:rsidRDefault="006973C4">
            <w:pPr>
              <w:jc w:val="center"/>
              <w:rPr>
                <w:b/>
                <w:bCs/>
                <w:lang w:val="pl-PL" w:eastAsia="fr-BE"/>
              </w:rPr>
            </w:pPr>
          </w:p>
          <w:p w14:paraId="239DA6C9" w14:textId="77777777" w:rsidR="006973C4" w:rsidRPr="001A279F" w:rsidRDefault="00FD323C">
            <w:pPr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7214322D" w14:textId="77777777" w:rsidR="006973C4" w:rsidRPr="001A279F" w:rsidRDefault="00FD323C">
            <w:pPr>
              <w:jc w:val="center"/>
              <w:rPr>
                <w:lang w:val="pl-PL"/>
              </w:rPr>
            </w:pPr>
            <w:r w:rsidRPr="001A279F">
              <w:rPr>
                <w:lang w:val="pl-PL"/>
              </w:rPr>
              <w:t>_____________</w:t>
            </w:r>
          </w:p>
        </w:tc>
      </w:tr>
      <w:tr w:rsidR="006973C4" w:rsidRPr="001A279F" w14:paraId="2A3504F9" w14:textId="77777777">
        <w:tc>
          <w:tcPr>
            <w:tcW w:w="9286" w:type="dxa"/>
          </w:tcPr>
          <w:p w14:paraId="1B42D33B" w14:textId="77777777" w:rsidR="00FD323C" w:rsidRPr="001A279F" w:rsidRDefault="00FD323C" w:rsidP="00FD323C">
            <w:pPr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Sprawozdawca:</w:t>
            </w:r>
            <w:r w:rsidRPr="001A279F">
              <w:rPr>
                <w:b/>
                <w:lang w:val="pl-PL"/>
              </w:rPr>
              <w:tab/>
            </w:r>
            <w:proofErr w:type="spellStart"/>
            <w:r w:rsidRPr="001A279F">
              <w:rPr>
                <w:b/>
                <w:lang w:val="pl-PL"/>
              </w:rPr>
              <w:t>Radim</w:t>
            </w:r>
            <w:proofErr w:type="spellEnd"/>
            <w:r w:rsidRPr="001A279F">
              <w:rPr>
                <w:b/>
                <w:lang w:val="pl-PL"/>
              </w:rPr>
              <w:t xml:space="preserve"> SRŠEŇ (CZ/EPL),</w:t>
            </w:r>
          </w:p>
          <w:p w14:paraId="6DAE440A" w14:textId="3EC10E39" w:rsidR="00FD323C" w:rsidRPr="001A279F" w:rsidRDefault="00FD323C" w:rsidP="00FD323C">
            <w:pPr>
              <w:jc w:val="center"/>
              <w:rPr>
                <w:lang w:val="pl-PL"/>
              </w:rPr>
            </w:pPr>
            <w:r w:rsidRPr="001A279F">
              <w:rPr>
                <w:lang w:val="pl-PL"/>
              </w:rPr>
              <w:t xml:space="preserve">burmistrz gminy </w:t>
            </w:r>
            <w:proofErr w:type="spellStart"/>
            <w:r w:rsidRPr="001A279F">
              <w:rPr>
                <w:lang w:val="pl-PL"/>
              </w:rPr>
              <w:t>Dolní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Studénky</w:t>
            </w:r>
            <w:proofErr w:type="spellEnd"/>
          </w:p>
          <w:p w14:paraId="05B274BC" w14:textId="77777777" w:rsidR="006973C4" w:rsidRPr="001A279F" w:rsidRDefault="006973C4">
            <w:pPr>
              <w:jc w:val="center"/>
              <w:rPr>
                <w:b/>
                <w:bCs/>
                <w:lang w:val="pl-PL" w:eastAsia="fr-BE"/>
              </w:rPr>
            </w:pPr>
          </w:p>
        </w:tc>
      </w:tr>
    </w:tbl>
    <w:p w14:paraId="54F2A3E9" w14:textId="77777777" w:rsidR="00FD323C" w:rsidRPr="001A279F" w:rsidRDefault="00FD323C">
      <w:pPr>
        <w:spacing w:line="240" w:lineRule="auto"/>
        <w:jc w:val="center"/>
        <w:rPr>
          <w:b/>
          <w:bCs/>
          <w:i/>
          <w:lang w:val="pl-PL"/>
        </w:rPr>
        <w:sectPr w:rsidR="00FD323C" w:rsidRPr="001A279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p w14:paraId="3FEE8340" w14:textId="5E0DDD60" w:rsidR="006973C4" w:rsidRPr="001A279F" w:rsidRDefault="00FD323C">
      <w:pPr>
        <w:spacing w:line="240" w:lineRule="auto"/>
        <w:jc w:val="center"/>
        <w:rPr>
          <w:b/>
          <w:bCs/>
          <w:i/>
          <w:lang w:val="pl-PL"/>
        </w:rPr>
      </w:pPr>
      <w:r w:rsidRPr="001A279F">
        <w:rPr>
          <w:b/>
          <w:i/>
          <w:lang w:val="pl-PL"/>
        </w:rPr>
        <w:lastRenderedPageBreak/>
        <w:t>ORDRE D'EXAMEN DES AMENDEMENTS</w:t>
      </w:r>
    </w:p>
    <w:p w14:paraId="3C2E09D0" w14:textId="77777777" w:rsidR="006973C4" w:rsidRPr="001A279F" w:rsidRDefault="00FD323C">
      <w:pPr>
        <w:spacing w:line="240" w:lineRule="auto"/>
        <w:jc w:val="center"/>
        <w:rPr>
          <w:b/>
          <w:bCs/>
          <w:i/>
          <w:lang w:val="pl-PL"/>
        </w:rPr>
      </w:pPr>
      <w:r w:rsidRPr="001A279F">
        <w:rPr>
          <w:b/>
          <w:i/>
          <w:lang w:val="pl-PL"/>
        </w:rPr>
        <w:t>ORDER OF EXAMINATION OF AMENDMENTS</w:t>
      </w:r>
    </w:p>
    <w:p w14:paraId="4D3B490D" w14:textId="77777777" w:rsidR="006973C4" w:rsidRPr="001A279F" w:rsidRDefault="006973C4">
      <w:pPr>
        <w:spacing w:line="240" w:lineRule="auto"/>
        <w:jc w:val="center"/>
        <w:rPr>
          <w:b/>
          <w:bCs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1687"/>
        <w:gridCol w:w="1959"/>
        <w:gridCol w:w="1891"/>
        <w:gridCol w:w="1215"/>
      </w:tblGrid>
      <w:tr w:rsidR="006973C4" w:rsidRPr="001A279F" w14:paraId="22E8115E" w14:textId="77777777">
        <w:trPr>
          <w:tblHeader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E656A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Auteur</w:t>
            </w:r>
            <w:proofErr w:type="spellEnd"/>
          </w:p>
          <w:p w14:paraId="043590B8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Author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D840A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Paragraphe</w:t>
            </w:r>
            <w:proofErr w:type="spellEnd"/>
            <w:r w:rsidRPr="001A279F">
              <w:rPr>
                <w:b/>
                <w:lang w:val="pl-PL"/>
              </w:rPr>
              <w:t xml:space="preserve"> n°</w:t>
            </w:r>
          </w:p>
          <w:p w14:paraId="39BF3904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Point No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B2FEF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Conséquence</w:t>
            </w:r>
            <w:proofErr w:type="spellEnd"/>
            <w:r w:rsidRPr="001A279F">
              <w:rPr>
                <w:b/>
                <w:lang w:val="pl-PL"/>
              </w:rPr>
              <w:t xml:space="preserve"> sur </w:t>
            </w:r>
            <w:proofErr w:type="spellStart"/>
            <w:r w:rsidRPr="001A279F">
              <w:rPr>
                <w:b/>
                <w:lang w:val="pl-PL"/>
              </w:rPr>
              <w:t>les</w:t>
            </w:r>
            <w:proofErr w:type="spellEnd"/>
            <w:r w:rsidRPr="001A279F">
              <w:rPr>
                <w:b/>
                <w:lang w:val="pl-PL"/>
              </w:rPr>
              <w:t xml:space="preserve"> </w:t>
            </w:r>
            <w:proofErr w:type="spellStart"/>
            <w:r w:rsidRPr="001A279F">
              <w:rPr>
                <w:b/>
                <w:lang w:val="pl-PL"/>
              </w:rPr>
              <w:t>autres</w:t>
            </w:r>
            <w:proofErr w:type="spellEnd"/>
            <w:r w:rsidRPr="001A279F">
              <w:rPr>
                <w:b/>
                <w:lang w:val="pl-PL"/>
              </w:rPr>
              <w:t xml:space="preserve"> </w:t>
            </w:r>
            <w:proofErr w:type="spellStart"/>
            <w:r w:rsidRPr="001A279F">
              <w:rPr>
                <w:b/>
                <w:lang w:val="pl-PL"/>
              </w:rPr>
              <w:t>amendements</w:t>
            </w:r>
            <w:proofErr w:type="spellEnd"/>
          </w:p>
          <w:p w14:paraId="7A6AC9B9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Impact</w:t>
            </w:r>
            <w:proofErr w:type="spellEnd"/>
            <w:r w:rsidRPr="001A279F">
              <w:rPr>
                <w:b/>
                <w:lang w:val="pl-PL"/>
              </w:rPr>
              <w:t xml:space="preserve"> on </w:t>
            </w:r>
            <w:proofErr w:type="spellStart"/>
            <w:r w:rsidRPr="001A279F">
              <w:rPr>
                <w:b/>
                <w:lang w:val="pl-PL"/>
              </w:rPr>
              <w:t>other</w:t>
            </w:r>
            <w:proofErr w:type="spellEnd"/>
            <w:r w:rsidRPr="001A279F">
              <w:rPr>
                <w:b/>
                <w:lang w:val="pl-PL"/>
              </w:rPr>
              <w:t xml:space="preserve"> </w:t>
            </w:r>
            <w:proofErr w:type="spellStart"/>
            <w:r w:rsidRPr="001A279F">
              <w:rPr>
                <w:b/>
                <w:lang w:val="pl-PL"/>
              </w:rPr>
              <w:t>amendments</w:t>
            </w:r>
            <w:proofErr w:type="spellEnd"/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9BF9B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Position</w:t>
            </w:r>
            <w:proofErr w:type="spellEnd"/>
            <w:r w:rsidRPr="001A279F">
              <w:rPr>
                <w:b/>
                <w:lang w:val="pl-PL"/>
              </w:rPr>
              <w:t xml:space="preserve"> </w:t>
            </w:r>
            <w:proofErr w:type="spellStart"/>
            <w:r w:rsidRPr="001A279F">
              <w:rPr>
                <w:b/>
                <w:lang w:val="pl-PL"/>
              </w:rPr>
              <w:t>du</w:t>
            </w:r>
            <w:proofErr w:type="spellEnd"/>
            <w:r w:rsidRPr="001A279F">
              <w:rPr>
                <w:b/>
                <w:lang w:val="pl-PL"/>
              </w:rPr>
              <w:t xml:space="preserve"> </w:t>
            </w:r>
            <w:proofErr w:type="spellStart"/>
            <w:r w:rsidRPr="001A279F">
              <w:rPr>
                <w:b/>
                <w:lang w:val="pl-PL"/>
              </w:rPr>
              <w:t>rapporteur</w:t>
            </w:r>
            <w:proofErr w:type="spellEnd"/>
          </w:p>
          <w:p w14:paraId="6FC891D2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Position</w:t>
            </w:r>
            <w:proofErr w:type="spellEnd"/>
            <w:r w:rsidRPr="001A279F">
              <w:rPr>
                <w:b/>
                <w:lang w:val="pl-PL"/>
              </w:rPr>
              <w:t xml:space="preserve"> of the </w:t>
            </w:r>
            <w:proofErr w:type="spellStart"/>
            <w:r w:rsidRPr="001A279F">
              <w:rPr>
                <w:b/>
                <w:lang w:val="pl-PL"/>
              </w:rPr>
              <w:t>rapporteur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F1082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Résultat</w:t>
            </w:r>
            <w:proofErr w:type="spellEnd"/>
          </w:p>
          <w:p w14:paraId="177948BC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proofErr w:type="spellStart"/>
            <w:r w:rsidRPr="001A279F">
              <w:rPr>
                <w:b/>
                <w:lang w:val="pl-PL"/>
              </w:rPr>
              <w:t>Outcome</w:t>
            </w:r>
            <w:proofErr w:type="spellEnd"/>
          </w:p>
        </w:tc>
      </w:tr>
      <w:tr w:rsidR="006973C4" w:rsidRPr="001A279F" w14:paraId="2BEFED49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F80C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</w:t>
            </w:r>
          </w:p>
          <w:p w14:paraId="59AEC75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2C6C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6</w:t>
            </w:r>
          </w:p>
          <w:p w14:paraId="370F0094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55960355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BE59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60C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E13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FB9F5B6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CDB5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</w:t>
            </w:r>
          </w:p>
          <w:p w14:paraId="6BD6577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71B6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6</w:t>
            </w:r>
          </w:p>
          <w:p w14:paraId="5BA501CC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442CF2A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793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F9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012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6D922497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2333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3</w:t>
            </w:r>
          </w:p>
          <w:p w14:paraId="2B9764CC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B6F4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7</w:t>
            </w:r>
          </w:p>
          <w:p w14:paraId="0531AE79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Supprimer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</w:p>
          <w:p w14:paraId="5DFF06C9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Delete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3B04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D4C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C032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4CDD2EE1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9A50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4</w:t>
            </w:r>
          </w:p>
          <w:p w14:paraId="0536A072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DD6E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8</w:t>
            </w:r>
          </w:p>
          <w:p w14:paraId="2AFC784A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Supprimer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</w:p>
          <w:p w14:paraId="329F729E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Delete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90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756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36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EE4279B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4ADF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5</w:t>
            </w:r>
          </w:p>
          <w:p w14:paraId="5BB144BF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3744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10</w:t>
            </w:r>
          </w:p>
          <w:p w14:paraId="3C000A6A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Supprimer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</w:p>
          <w:p w14:paraId="689C4EC2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Delete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68E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C7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712A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E4FA06D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4CDB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6</w:t>
            </w:r>
          </w:p>
          <w:p w14:paraId="5F216ECF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E1C7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11</w:t>
            </w:r>
          </w:p>
          <w:p w14:paraId="70765C51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07C08524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75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267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5F6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1625CA63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3D74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7</w:t>
            </w:r>
          </w:p>
          <w:p w14:paraId="4CA46C66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560D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11</w:t>
            </w:r>
          </w:p>
          <w:p w14:paraId="44F51820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09AB5094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062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A51C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240C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7FE0E45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EC44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8</w:t>
            </w:r>
          </w:p>
          <w:p w14:paraId="0A61BE4E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6264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12</w:t>
            </w:r>
          </w:p>
          <w:p w14:paraId="22A18F0A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2AF93E03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C89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FA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CAD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0902A095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2C14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9</w:t>
            </w:r>
          </w:p>
          <w:p w14:paraId="4885F240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6C2C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12</w:t>
            </w:r>
          </w:p>
          <w:p w14:paraId="2C61B58B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3B7E5C01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694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BD9C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C40B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06671C6E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371D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10</w:t>
            </w:r>
          </w:p>
          <w:p w14:paraId="0F6A3C3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B3F0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12</w:t>
            </w:r>
          </w:p>
          <w:p w14:paraId="58C7F399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12</w:t>
            </w:r>
          </w:p>
          <w:p w14:paraId="09D926B4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12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6D0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A03F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56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76D7EFB0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4CAD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11</w:t>
            </w:r>
          </w:p>
          <w:p w14:paraId="521C62D6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8B5A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12</w:t>
            </w:r>
          </w:p>
          <w:p w14:paraId="30D6CCD8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12</w:t>
            </w:r>
          </w:p>
          <w:p w14:paraId="3B7D4972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12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5F1F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17C2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2BB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79328B9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20B5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lastRenderedPageBreak/>
              <w:t>Am. 12</w:t>
            </w:r>
          </w:p>
          <w:p w14:paraId="59DA9DA3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66E8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13</w:t>
            </w:r>
          </w:p>
          <w:p w14:paraId="191EB351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49D1E685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49B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E3AC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06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52E73E9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1640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13</w:t>
            </w:r>
          </w:p>
          <w:p w14:paraId="0CF87550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2C4B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13</w:t>
            </w:r>
          </w:p>
          <w:p w14:paraId="04E515DD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3845FE1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151A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6289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DE50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6DC1DCD8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8B1D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14</w:t>
            </w:r>
          </w:p>
          <w:p w14:paraId="5BE2865D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BC9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14</w:t>
            </w:r>
          </w:p>
          <w:p w14:paraId="4C845B03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0CA45663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D4B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D4D4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C83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4C678EA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4115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15</w:t>
            </w:r>
          </w:p>
          <w:p w14:paraId="25C78AC9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17C9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14</w:t>
            </w:r>
          </w:p>
          <w:p w14:paraId="4AB160E5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14</w:t>
            </w:r>
          </w:p>
          <w:p w14:paraId="11DF1A2B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14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A97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AC1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FBB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6FB703ED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9641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16</w:t>
            </w:r>
          </w:p>
          <w:p w14:paraId="39A62603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183B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15</w:t>
            </w:r>
          </w:p>
          <w:p w14:paraId="2F6772CA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2EAB83AE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6AF4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C3B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42B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4100F6C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83B2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17</w:t>
            </w:r>
          </w:p>
          <w:p w14:paraId="3CAF3362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09C6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16</w:t>
            </w:r>
          </w:p>
          <w:p w14:paraId="14AABC3C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75041253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F3C3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523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C6D0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07370FC7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97BA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18</w:t>
            </w:r>
          </w:p>
          <w:p w14:paraId="54C566DA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A073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16</w:t>
            </w:r>
          </w:p>
          <w:p w14:paraId="23A31ACB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16</w:t>
            </w:r>
          </w:p>
          <w:p w14:paraId="4347AE5E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16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93713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8F19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789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65C8DEEB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ED61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19</w:t>
            </w:r>
          </w:p>
          <w:p w14:paraId="48F382E5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712B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16</w:t>
            </w:r>
          </w:p>
          <w:p w14:paraId="098F60A2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16</w:t>
            </w:r>
          </w:p>
          <w:p w14:paraId="5C7ACA71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16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359A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4C0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B454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4EE2EF0C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C67E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20</w:t>
            </w:r>
          </w:p>
          <w:p w14:paraId="78F7C9E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A5F7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18</w:t>
            </w:r>
          </w:p>
          <w:p w14:paraId="6E30E917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56B1AED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F4C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3C3B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828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82EF549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8B2E" w14:textId="77777777" w:rsidR="006973C4" w:rsidRPr="001A279F" w:rsidRDefault="00FD323C" w:rsidP="00531262">
            <w:pPr>
              <w:keepNext/>
              <w:keepLines/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lastRenderedPageBreak/>
              <w:t>Am. 21</w:t>
            </w:r>
          </w:p>
          <w:p w14:paraId="6A5D4C29" w14:textId="77777777" w:rsidR="006973C4" w:rsidRPr="001A279F" w:rsidRDefault="00FD323C" w:rsidP="00531262">
            <w:pPr>
              <w:keepNext/>
              <w:keepLines/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A2D4" w14:textId="77777777" w:rsidR="006973C4" w:rsidRPr="001A279F" w:rsidRDefault="00FD323C" w:rsidP="00531262">
            <w:pPr>
              <w:keepNext/>
              <w:keepLines/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19</w:t>
            </w:r>
          </w:p>
          <w:p w14:paraId="5C566200" w14:textId="77777777" w:rsidR="006973C4" w:rsidRPr="001A279F" w:rsidRDefault="00FD323C" w:rsidP="00531262">
            <w:pPr>
              <w:keepNext/>
              <w:keepLines/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19</w:t>
            </w:r>
          </w:p>
          <w:p w14:paraId="78FA82AC" w14:textId="77777777" w:rsidR="006973C4" w:rsidRPr="001A279F" w:rsidRDefault="00FD323C" w:rsidP="00531262">
            <w:pPr>
              <w:keepNext/>
              <w:keepLines/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19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F72C" w14:textId="77777777" w:rsidR="006973C4" w:rsidRPr="001A279F" w:rsidRDefault="006973C4" w:rsidP="00531262">
            <w:pPr>
              <w:keepNext/>
              <w:keepLines/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2209" w14:textId="77777777" w:rsidR="006973C4" w:rsidRPr="001A279F" w:rsidRDefault="006973C4" w:rsidP="00531262">
            <w:pPr>
              <w:keepNext/>
              <w:keepLines/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7EF2" w14:textId="77777777" w:rsidR="006973C4" w:rsidRPr="001A279F" w:rsidRDefault="006973C4" w:rsidP="00531262">
            <w:pPr>
              <w:keepNext/>
              <w:keepLines/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7821A90C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D69A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22</w:t>
            </w:r>
          </w:p>
          <w:p w14:paraId="2F2986B2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2FB5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22</w:t>
            </w:r>
          </w:p>
          <w:p w14:paraId="7F3012CF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724E8A27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D3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1B5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DC2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0CE1ECBD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378E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23</w:t>
            </w:r>
          </w:p>
          <w:p w14:paraId="65E328B6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BE0F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25</w:t>
            </w:r>
          </w:p>
          <w:p w14:paraId="7C912D85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88C52FB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5733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2E92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839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07443CBA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D3D1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24</w:t>
            </w:r>
          </w:p>
          <w:p w14:paraId="0F21EBDE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6F8E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30</w:t>
            </w:r>
          </w:p>
          <w:p w14:paraId="125E4E24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46E86D5B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1153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D921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512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48ED7CEA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67F6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25</w:t>
            </w:r>
          </w:p>
          <w:p w14:paraId="58D331A4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4249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30</w:t>
            </w:r>
          </w:p>
          <w:p w14:paraId="3F0FBEF7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30</w:t>
            </w:r>
          </w:p>
          <w:p w14:paraId="5A1DD867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30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DCFB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62C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0F3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9B65CCE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EA42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26</w:t>
            </w:r>
          </w:p>
          <w:p w14:paraId="3170CA3B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49F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32</w:t>
            </w:r>
          </w:p>
          <w:p w14:paraId="7722F3C5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32</w:t>
            </w:r>
          </w:p>
          <w:p w14:paraId="12EECEDF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32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EFB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395C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F532B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5E9A72E6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2FEA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27</w:t>
            </w:r>
          </w:p>
          <w:p w14:paraId="2F21FF1F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1D4E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33</w:t>
            </w:r>
          </w:p>
          <w:p w14:paraId="64821964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E150C48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2922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C44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E510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499F3439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475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28</w:t>
            </w:r>
          </w:p>
          <w:p w14:paraId="5E1BB3B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4CF1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33</w:t>
            </w:r>
          </w:p>
          <w:p w14:paraId="56F6B51B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518EBACD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3D2F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37CD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7388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6D9DE270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4672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29</w:t>
            </w:r>
          </w:p>
          <w:p w14:paraId="41D2782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4A02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34</w:t>
            </w:r>
          </w:p>
          <w:p w14:paraId="501C0066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5D482271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3DA4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885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F0DB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C7AACF7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DDA5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30</w:t>
            </w:r>
          </w:p>
          <w:p w14:paraId="1EB7DFA1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F16B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35</w:t>
            </w:r>
          </w:p>
          <w:p w14:paraId="31DC45C0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A6CB336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FE00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289A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9DA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6C1BCF5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5A64" w14:textId="77777777" w:rsidR="006973C4" w:rsidRPr="001A279F" w:rsidRDefault="00FD323C" w:rsidP="00531262">
            <w:pPr>
              <w:keepNext/>
              <w:keepLines/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lastRenderedPageBreak/>
              <w:t>Am. 31</w:t>
            </w:r>
          </w:p>
          <w:p w14:paraId="347AA64A" w14:textId="77777777" w:rsidR="006973C4" w:rsidRPr="001A279F" w:rsidRDefault="00FD323C" w:rsidP="00531262">
            <w:pPr>
              <w:keepNext/>
              <w:keepLines/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A3761" w14:textId="77777777" w:rsidR="006973C4" w:rsidRPr="001A279F" w:rsidRDefault="00FD323C" w:rsidP="00531262">
            <w:pPr>
              <w:keepNext/>
              <w:keepLines/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35</w:t>
            </w:r>
          </w:p>
          <w:p w14:paraId="1A3B5D8E" w14:textId="77777777" w:rsidR="006973C4" w:rsidRPr="001A279F" w:rsidRDefault="00FD323C" w:rsidP="00531262">
            <w:pPr>
              <w:keepNext/>
              <w:keepLines/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35</w:t>
            </w:r>
          </w:p>
          <w:p w14:paraId="7280D7D7" w14:textId="77777777" w:rsidR="006973C4" w:rsidRPr="001A279F" w:rsidRDefault="00FD323C" w:rsidP="00531262">
            <w:pPr>
              <w:keepNext/>
              <w:keepLines/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35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4957" w14:textId="77777777" w:rsidR="006973C4" w:rsidRPr="001A279F" w:rsidRDefault="006973C4" w:rsidP="00531262">
            <w:pPr>
              <w:keepNext/>
              <w:keepLines/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80B9" w14:textId="77777777" w:rsidR="006973C4" w:rsidRPr="001A279F" w:rsidRDefault="006973C4" w:rsidP="00531262">
            <w:pPr>
              <w:keepNext/>
              <w:keepLines/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052F" w14:textId="77777777" w:rsidR="006973C4" w:rsidRPr="001A279F" w:rsidRDefault="006973C4" w:rsidP="00531262">
            <w:pPr>
              <w:keepNext/>
              <w:keepLines/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4998C128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D798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32</w:t>
            </w:r>
          </w:p>
          <w:p w14:paraId="10ADE532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761E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39</w:t>
            </w:r>
          </w:p>
          <w:p w14:paraId="49465DA0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2B829F5D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7D43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250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4AEA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CC4025C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06AF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33</w:t>
            </w:r>
          </w:p>
          <w:p w14:paraId="4E08114F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E435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39</w:t>
            </w:r>
          </w:p>
          <w:p w14:paraId="061B9D4C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Modifier</w:t>
            </w:r>
            <w:proofErr w:type="spellEnd"/>
          </w:p>
          <w:p w14:paraId="6C6E307E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Amend</w:t>
            </w:r>
            <w:proofErr w:type="spellEnd"/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4157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924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884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2CCE937E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5E15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34</w:t>
            </w:r>
          </w:p>
          <w:p w14:paraId="41754397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CA5A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39</w:t>
            </w:r>
          </w:p>
          <w:p w14:paraId="2E95B803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39</w:t>
            </w:r>
          </w:p>
          <w:p w14:paraId="40C11259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39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B035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ACDC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1F6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  <w:tr w:rsidR="006973C4" w:rsidRPr="001A279F" w14:paraId="63A24B89" w14:textId="77777777"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1C8C" w14:textId="77777777" w:rsidR="006973C4" w:rsidRPr="001A279F" w:rsidRDefault="00FD323C">
            <w:pPr>
              <w:spacing w:line="240" w:lineRule="auto"/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Am. 35</w:t>
            </w:r>
          </w:p>
          <w:p w14:paraId="083CDD30" w14:textId="77777777" w:rsidR="006973C4" w:rsidRPr="001A279F" w:rsidRDefault="00FD323C">
            <w:pPr>
              <w:spacing w:line="240" w:lineRule="auto"/>
              <w:jc w:val="left"/>
              <w:rPr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2200" w14:textId="77777777" w:rsidR="006973C4" w:rsidRPr="001A279F" w:rsidRDefault="00FD323C">
            <w:pPr>
              <w:spacing w:line="240" w:lineRule="auto"/>
              <w:jc w:val="center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40</w:t>
            </w:r>
          </w:p>
          <w:p w14:paraId="2D6B303E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Insérer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un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nouveau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après</w:t>
            </w:r>
            <w:proofErr w:type="spellEnd"/>
            <w:r w:rsidRPr="001A279F">
              <w:rPr>
                <w:lang w:val="pl-PL"/>
              </w:rPr>
              <w:t xml:space="preserve"> le </w:t>
            </w:r>
            <w:proofErr w:type="spellStart"/>
            <w:r w:rsidRPr="001A279F">
              <w:rPr>
                <w:lang w:val="pl-PL"/>
              </w:rPr>
              <w:t>paragraphe</w:t>
            </w:r>
            <w:proofErr w:type="spellEnd"/>
            <w:r w:rsidRPr="001A279F">
              <w:rPr>
                <w:lang w:val="pl-PL"/>
              </w:rPr>
              <w:t xml:space="preserve"> 40</w:t>
            </w:r>
          </w:p>
          <w:p w14:paraId="042696FD" w14:textId="77777777" w:rsidR="006973C4" w:rsidRPr="001A279F" w:rsidRDefault="00FD323C">
            <w:pPr>
              <w:spacing w:line="240" w:lineRule="auto"/>
              <w:jc w:val="center"/>
              <w:rPr>
                <w:lang w:val="pl-PL"/>
              </w:rPr>
            </w:pPr>
            <w:proofErr w:type="spellStart"/>
            <w:r w:rsidRPr="001A279F">
              <w:rPr>
                <w:lang w:val="pl-PL"/>
              </w:rPr>
              <w:t>Add</w:t>
            </w:r>
            <w:proofErr w:type="spellEnd"/>
            <w:r w:rsidRPr="001A279F">
              <w:rPr>
                <w:lang w:val="pl-PL"/>
              </w:rPr>
              <w:t xml:space="preserve"> </w:t>
            </w:r>
            <w:proofErr w:type="spellStart"/>
            <w:r w:rsidRPr="001A279F">
              <w:rPr>
                <w:lang w:val="pl-PL"/>
              </w:rPr>
              <w:t>new</w:t>
            </w:r>
            <w:proofErr w:type="spellEnd"/>
            <w:r w:rsidRPr="001A279F">
              <w:rPr>
                <w:lang w:val="pl-PL"/>
              </w:rPr>
              <w:t xml:space="preserve"> point </w:t>
            </w:r>
            <w:proofErr w:type="spellStart"/>
            <w:r w:rsidRPr="001A279F">
              <w:rPr>
                <w:lang w:val="pl-PL"/>
              </w:rPr>
              <w:t>after</w:t>
            </w:r>
            <w:proofErr w:type="spellEnd"/>
            <w:r w:rsidRPr="001A279F">
              <w:rPr>
                <w:lang w:val="pl-PL"/>
              </w:rPr>
              <w:t xml:space="preserve"> point 40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20EE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2D11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C084" w14:textId="77777777" w:rsidR="006973C4" w:rsidRPr="001A279F" w:rsidRDefault="006973C4">
            <w:pPr>
              <w:spacing w:line="240" w:lineRule="auto"/>
              <w:jc w:val="left"/>
              <w:rPr>
                <w:lang w:val="pl-PL" w:eastAsia="fr-BE"/>
              </w:rPr>
            </w:pPr>
          </w:p>
        </w:tc>
      </w:tr>
    </w:tbl>
    <w:p w14:paraId="6438C0D3" w14:textId="0B6074D7" w:rsidR="006973C4" w:rsidRPr="001A279F" w:rsidRDefault="006973C4">
      <w:pPr>
        <w:rPr>
          <w:lang w:val="pl-PL"/>
        </w:rPr>
      </w:pPr>
    </w:p>
    <w:p w14:paraId="2C64B72A" w14:textId="77777777" w:rsidR="00AC7995" w:rsidRPr="001A279F" w:rsidRDefault="00AC7995">
      <w:pPr>
        <w:rPr>
          <w:lang w:val="pl-PL"/>
        </w:rPr>
        <w:sectPr w:rsidR="00AC7995" w:rsidRPr="001A279F">
          <w:footerReference w:type="default" r:id="rId19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2DF4FBCD" w14:textId="77777777">
        <w:tc>
          <w:tcPr>
            <w:tcW w:w="2826" w:type="pct"/>
          </w:tcPr>
          <w:p w14:paraId="2550C03B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</w:t>
            </w:r>
          </w:p>
          <w:p w14:paraId="25EB5BF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513500D4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96DB1E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004E286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170060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6</w:t>
            </w:r>
          </w:p>
          <w:p w14:paraId="51A5016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232DA9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33F9232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  <w:p w14:paraId="77C68DDE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173D83C6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A6CBC25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52B1E42C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94A9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DA3C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3132EA9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448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Zwraca uwagę, że </w:t>
            </w:r>
            <w:r w:rsidRPr="001A279F">
              <w:rPr>
                <w:b/>
                <w:i/>
                <w:sz w:val="22"/>
                <w:lang w:val="pl-PL"/>
              </w:rPr>
              <w:t>chociaż</w:t>
            </w:r>
            <w:r w:rsidRPr="001A279F">
              <w:rPr>
                <w:sz w:val="22"/>
                <w:lang w:val="pl-PL"/>
              </w:rPr>
              <w:t xml:space="preserve"> rolnictwo i obszary wiejskie są ze sobą nierozerwalnie powiązane</w:t>
            </w:r>
            <w:r w:rsidRPr="001A279F">
              <w:rPr>
                <w:b/>
                <w:i/>
                <w:sz w:val="22"/>
                <w:lang w:val="pl-PL"/>
              </w:rPr>
              <w:t>, rozwój obszarów wiejskich wykracza daleko poza sektor rolny. Podkreśla, że włączenie terytorialnego wsparcia rozwoju obszarów wiejskich do polityki rolnej w ramach WPR pogłębiło brak równowagi między interesami sektorowymi i terytorialnymi, oraz zauważa, że interesy rolne, z natury bardziej skoncentrowane i politycznie widoczne, zdominowały ustalanie priorytetów i przydział zasobów</w:t>
            </w:r>
            <w:r w:rsidRPr="001A279F">
              <w:rPr>
                <w:sz w:val="22"/>
                <w:lang w:val="pl-PL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AEFD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Zwraca uwagę, że rolnictwo i obszary wiejskie są ze sobą nierozerwalnie powiązane.</w:t>
            </w:r>
          </w:p>
        </w:tc>
      </w:tr>
    </w:tbl>
    <w:p w14:paraId="095F668D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5E52D364" w14:textId="77777777">
        <w:tc>
          <w:tcPr>
            <w:tcW w:w="5000" w:type="pct"/>
          </w:tcPr>
          <w:p w14:paraId="2BEDD6B6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38C560A8" w14:textId="77777777">
        <w:tc>
          <w:tcPr>
            <w:tcW w:w="5000" w:type="pct"/>
            <w:hideMark/>
          </w:tcPr>
          <w:p w14:paraId="2A8483EA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Zdecydowanie nie zgadzamy się ze stwierdzeniem, że wspólna polityka rolna negatywnie wpłynęła na inne polityki na obszarach wiejskich.</w:t>
            </w:r>
          </w:p>
        </w:tc>
      </w:tr>
    </w:tbl>
    <w:p w14:paraId="426266E5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0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9B8DCB8" w14:textId="77777777">
        <w:tc>
          <w:tcPr>
            <w:tcW w:w="2826" w:type="pct"/>
          </w:tcPr>
          <w:p w14:paraId="239896B0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</w:t>
            </w:r>
          </w:p>
          <w:p w14:paraId="2FD9A3E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4B72613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E09261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400744C1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1E5787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6</w:t>
            </w:r>
          </w:p>
          <w:p w14:paraId="0B4AD9E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1962BC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091AB90E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  <w:p w14:paraId="613A0B4D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0AD0722D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3F87DC6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38A8972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E36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E0E5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2BF8F39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2EA1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Zwraca uwagę, że chociaż rolnictwo i obszary wiejskie są ze sobą nierozerwalnie powiązane, rozwój obszarów wiejskich wykracza daleko poza sektor rolny. Podkreśla, że </w:t>
            </w:r>
            <w:r w:rsidRPr="001A279F">
              <w:rPr>
                <w:b/>
                <w:i/>
                <w:sz w:val="22"/>
                <w:lang w:val="pl-PL"/>
              </w:rPr>
              <w:t>włączenie</w:t>
            </w:r>
            <w:r w:rsidRPr="001A279F">
              <w:rPr>
                <w:sz w:val="22"/>
                <w:lang w:val="pl-PL"/>
              </w:rPr>
              <w:t xml:space="preserve"> terytorialnego wsparcia rozwoju obszarów wiejskich do polityki rolnej w ramach WPR </w:t>
            </w:r>
            <w:r w:rsidRPr="001A279F">
              <w:rPr>
                <w:b/>
                <w:i/>
                <w:sz w:val="22"/>
                <w:lang w:val="pl-PL"/>
              </w:rPr>
              <w:t>pogłębiło brak równowagi między interesami sektorowymi i terytorialnymi,</w:t>
            </w:r>
            <w:r w:rsidRPr="001A279F">
              <w:rPr>
                <w:sz w:val="22"/>
                <w:lang w:val="pl-PL"/>
              </w:rPr>
              <w:t xml:space="preserve"> oraz zauważa, że interesy rolne, z natury bardziej skoncentrowane i politycznie widoczne, zdominowały </w:t>
            </w:r>
            <w:r w:rsidRPr="001A279F">
              <w:rPr>
                <w:b/>
                <w:i/>
                <w:sz w:val="22"/>
                <w:lang w:val="pl-PL"/>
              </w:rPr>
              <w:t>ustalanie</w:t>
            </w:r>
            <w:r w:rsidRPr="001A279F">
              <w:rPr>
                <w:sz w:val="22"/>
                <w:lang w:val="pl-PL"/>
              </w:rPr>
              <w:t xml:space="preserve"> priorytetów i </w:t>
            </w:r>
            <w:r w:rsidRPr="001A279F">
              <w:rPr>
                <w:b/>
                <w:i/>
                <w:sz w:val="22"/>
                <w:lang w:val="pl-PL"/>
              </w:rPr>
              <w:t>przydział</w:t>
            </w:r>
            <w:r w:rsidRPr="001A279F">
              <w:rPr>
                <w:sz w:val="22"/>
                <w:lang w:val="pl-PL"/>
              </w:rPr>
              <w:t xml:space="preserve"> zasobów.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A071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Zwraca uwagę, że chociaż rolnictwo i obszary wiejskie są ze sobą nierozerwalnie powiązane, rozwój obszarów wiejskich wykracza daleko poza sektor rolny. Podkreśla, że </w:t>
            </w:r>
            <w:r w:rsidRPr="001A279F">
              <w:rPr>
                <w:b/>
                <w:i/>
                <w:sz w:val="22"/>
                <w:lang w:val="pl-PL"/>
              </w:rPr>
              <w:t>mimo włączenia</w:t>
            </w:r>
            <w:r w:rsidRPr="001A279F">
              <w:rPr>
                <w:sz w:val="22"/>
                <w:lang w:val="pl-PL"/>
              </w:rPr>
              <w:t xml:space="preserve"> terytorialnego wsparcia rozwoju obszarów wiejskich do polityki rolnej w ramach WPR</w:t>
            </w:r>
            <w:r w:rsidRPr="001A279F">
              <w:rPr>
                <w:b/>
                <w:i/>
                <w:sz w:val="22"/>
                <w:lang w:val="pl-PL"/>
              </w:rPr>
              <w:t xml:space="preserve">, nie zajęto się w wystarczającym stopniu wymiarem terytorialnym </w:t>
            </w:r>
            <w:r w:rsidRPr="001A279F">
              <w:rPr>
                <w:sz w:val="22"/>
                <w:lang w:val="pl-PL"/>
              </w:rPr>
              <w:t xml:space="preserve">oraz zauważa, że interesy rolne, z natury bardziej skoncentrowane i politycznie widoczne, zdominowały </w:t>
            </w:r>
            <w:r w:rsidRPr="001A279F">
              <w:rPr>
                <w:b/>
                <w:i/>
                <w:sz w:val="22"/>
                <w:lang w:val="pl-PL"/>
              </w:rPr>
              <w:t>kierunek</w:t>
            </w:r>
            <w:r w:rsidRPr="001A279F">
              <w:rPr>
                <w:sz w:val="22"/>
                <w:lang w:val="pl-PL"/>
              </w:rPr>
              <w:t xml:space="preserve"> priorytetów i </w:t>
            </w:r>
            <w:r w:rsidRPr="001A279F">
              <w:rPr>
                <w:b/>
                <w:i/>
                <w:sz w:val="22"/>
                <w:lang w:val="pl-PL"/>
              </w:rPr>
              <w:t>przydziału</w:t>
            </w:r>
            <w:r w:rsidRPr="001A279F">
              <w:rPr>
                <w:sz w:val="22"/>
                <w:lang w:val="pl-PL"/>
              </w:rPr>
              <w:t xml:space="preserve"> zasobów.</w:t>
            </w:r>
          </w:p>
        </w:tc>
      </w:tr>
    </w:tbl>
    <w:p w14:paraId="08A6522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001588D6" w14:textId="77777777">
        <w:tc>
          <w:tcPr>
            <w:tcW w:w="5000" w:type="pct"/>
          </w:tcPr>
          <w:p w14:paraId="6FAAA1FE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0B2EEE51" w14:textId="77777777">
        <w:tc>
          <w:tcPr>
            <w:tcW w:w="5000" w:type="pct"/>
            <w:hideMark/>
          </w:tcPr>
          <w:p w14:paraId="552F1B16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56ADA53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1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D558AF9" w14:textId="77777777">
        <w:tc>
          <w:tcPr>
            <w:tcW w:w="2826" w:type="pct"/>
          </w:tcPr>
          <w:p w14:paraId="5EDBFB8C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</w:t>
            </w:r>
          </w:p>
          <w:p w14:paraId="384E018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239D6AE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91B68C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5B90597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BC5E22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7</w:t>
            </w:r>
          </w:p>
          <w:p w14:paraId="0181F8E5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2360CEE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Skreślić</w:t>
            </w:r>
          </w:p>
        </w:tc>
        <w:tc>
          <w:tcPr>
            <w:tcW w:w="2174" w:type="pct"/>
            <w:hideMark/>
          </w:tcPr>
          <w:p w14:paraId="1E9AF8F4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  <w:p w14:paraId="3A4D7CA3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49B34471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55C1703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0189FE2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B37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71E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3065F76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86A4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Zauważa, że chociaż prawie 90 % mieszkańców regionów z przewagą obszarów wiejskich pracuje poza rolnictwem, większość wydatków EFRROW nadal wspierała rolnictwo lub środki związane z rolnictwem (w przeszłości ponad 50 % środków przeznaczano na rolnictwo), podczas gdy inwestycje w rozwój obszarów wiejskich poza rolnictwem pozostały stosunkowo ograniczone (mniej niż 10 % przeznaczono na inicjatywy na rzecz obszarów wiejskich wyraźnie wykraczające poza rolnictwo), co potwierdzono w badaniu Komisji Europejskiej z 2024 r. dotyczącym finansowania obszarów wiejskich UE[1].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1A12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</w:tr>
    </w:tbl>
    <w:p w14:paraId="52CFDCF7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01577B98" w14:textId="77777777">
        <w:tc>
          <w:tcPr>
            <w:tcW w:w="5000" w:type="pct"/>
          </w:tcPr>
          <w:p w14:paraId="0B5CC753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24DBD55F" w14:textId="77777777">
        <w:tc>
          <w:tcPr>
            <w:tcW w:w="5000" w:type="pct"/>
            <w:hideMark/>
          </w:tcPr>
          <w:p w14:paraId="142D31CA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Stwierdzenie to nie odpowiada rzeczywistości wielu regionów europejskich, takich jak Andaluzja. Ponadto EFRROW jest funduszem wspierającym rozwój obszarów wiejskich z perspektywy wspierania sektora rolnego, który ma zasadnicze znaczenie na obszarach wiejskich.</w:t>
            </w:r>
          </w:p>
        </w:tc>
      </w:tr>
    </w:tbl>
    <w:p w14:paraId="0602A3AD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2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49F4DAAC" w14:textId="77777777">
        <w:tc>
          <w:tcPr>
            <w:tcW w:w="2826" w:type="pct"/>
          </w:tcPr>
          <w:p w14:paraId="50281126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4</w:t>
            </w:r>
          </w:p>
          <w:p w14:paraId="2C26ABE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629DB99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7E6060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2E817C5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88C6BA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8</w:t>
            </w:r>
          </w:p>
          <w:p w14:paraId="7E0BA3A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F92861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Skreślić</w:t>
            </w:r>
          </w:p>
        </w:tc>
        <w:tc>
          <w:tcPr>
            <w:tcW w:w="2174" w:type="pct"/>
            <w:hideMark/>
          </w:tcPr>
          <w:p w14:paraId="532F6916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  <w:p w14:paraId="5CDF626F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00D01651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5175C9A2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21B520F9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264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C7F0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440DED1F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C1A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Uważa, że w rezultacie interesy terytorialne obszarów wiejskich stopniowo traciły widoczność i wpływ oraz były w coraz większym stopniu postrzegane oddzielnie w ramach WPR zamiast w kontekście szerszego programu spójności terytorialnej.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0626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</w:tr>
    </w:tbl>
    <w:p w14:paraId="654E87EA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58D1D2E7" w14:textId="77777777">
        <w:tc>
          <w:tcPr>
            <w:tcW w:w="5000" w:type="pct"/>
          </w:tcPr>
          <w:p w14:paraId="10C10B0E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5D3B3A38" w14:textId="77777777">
        <w:tc>
          <w:tcPr>
            <w:tcW w:w="5000" w:type="pct"/>
            <w:hideMark/>
          </w:tcPr>
          <w:p w14:paraId="0494D850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Uważamy, że sformułowanie to nie jest poprawne. Chociaż fundusze wspólnotowe w ramach WPR z zasady nie są przeznaczone głównie na działalność pozarolniczą (w przypadku której istnieją inne fundusze wspólnotowe), WPR przyniosła korzyści obszarom wiejskim.</w:t>
            </w:r>
          </w:p>
        </w:tc>
      </w:tr>
    </w:tbl>
    <w:p w14:paraId="22252BDB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3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4A586CD8" w14:textId="77777777">
        <w:tc>
          <w:tcPr>
            <w:tcW w:w="2826" w:type="pct"/>
          </w:tcPr>
          <w:p w14:paraId="59BA9A66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5</w:t>
            </w:r>
          </w:p>
          <w:p w14:paraId="66C2221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40A2501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DE7D26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3180AFC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0E3919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10</w:t>
            </w:r>
          </w:p>
          <w:p w14:paraId="2555788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AFE3DC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Skreślić</w:t>
            </w:r>
          </w:p>
        </w:tc>
        <w:tc>
          <w:tcPr>
            <w:tcW w:w="2174" w:type="pct"/>
            <w:hideMark/>
          </w:tcPr>
          <w:p w14:paraId="669571A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  <w:p w14:paraId="0E361CDD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4CFE142A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D546F4A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37D53BB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3509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7B3A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78C7EA0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6E37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Z zadowoleniem przyjmuje proponowany jednolity fundusz i zintegrowane podejście w WRF na okres po 2027 r. i uważa, że ramy te mogą przynieść korzyści obszarom wiejskim, pod warunkiem że stosowane będą solidne mechanizmy weryfikacji wpływu polityki na rozwój obszarów wiejskich oraz zabezpieczenia finansowania.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F731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</w:tr>
    </w:tbl>
    <w:p w14:paraId="286985C7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2AB4E394" w14:textId="77777777">
        <w:tc>
          <w:tcPr>
            <w:tcW w:w="5000" w:type="pct"/>
          </w:tcPr>
          <w:p w14:paraId="733DF38A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1909630E" w14:textId="77777777">
        <w:tc>
          <w:tcPr>
            <w:tcW w:w="5000" w:type="pct"/>
            <w:hideMark/>
          </w:tcPr>
          <w:p w14:paraId="788B74B6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Nie zgadzamy się z wnioskiem Komisji w sprawie jednolitego zintegrowanego funduszu w WRF na lata 2028–34. WPR musi dysponować własnymi specjalnymi, niezależnymi i odpowiednimi funduszami. Przewidziane we wniosku poleganie na decyzjach dotyczących poszczególnych krajów może zakłócać funkcjonowanie jednolitego rynku.</w:t>
            </w:r>
          </w:p>
        </w:tc>
      </w:tr>
    </w:tbl>
    <w:p w14:paraId="3D893FE8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4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2FA69C96" w14:textId="77777777">
        <w:tc>
          <w:tcPr>
            <w:tcW w:w="2826" w:type="pct"/>
          </w:tcPr>
          <w:p w14:paraId="2228B60B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6</w:t>
            </w:r>
          </w:p>
          <w:p w14:paraId="0EDC9BA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404C902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443791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3B886AE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B79DEB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11</w:t>
            </w:r>
          </w:p>
          <w:p w14:paraId="0D61A7D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6708DB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56FA730F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611CF9C3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5D1EBC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5DEACDB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F1FD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3A91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7FE92962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4F88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Podkreśla, że obszary wiejskie odgrywają strategiczną rolę w realizacji kluczowych priorytetów Unii, zwłaszcza w obszarze działań w dziedzinie klimatu, ochrony środowiska, energii ze źródeł odnawialnych, systemów żywnościowych </w:t>
            </w:r>
            <w:r w:rsidRPr="001A279F">
              <w:rPr>
                <w:b/>
                <w:i/>
                <w:sz w:val="22"/>
                <w:lang w:val="pl-PL"/>
              </w:rPr>
              <w:t>i</w:t>
            </w:r>
            <w:r w:rsidRPr="001A279F">
              <w:rPr>
                <w:sz w:val="22"/>
                <w:lang w:val="pl-PL"/>
              </w:rPr>
              <w:t xml:space="preserve"> odporności terytorialnej. Priorytetów tych nie można osiągnąć bez ukierunkowanych i skoordynowanych inwestycji terytorialnych.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BF6A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Podkreśla, że obszary wiejskie odgrywają strategiczną rolę w realizacji kluczowych priorytetów Unii, zwłaszcza w obszarze działań w dziedzinie klimatu, ochrony środowiska, energii ze źródeł odnawialnych, systemów żywnościowych</w:t>
            </w:r>
            <w:r w:rsidRPr="001A279F">
              <w:rPr>
                <w:b/>
                <w:i/>
                <w:sz w:val="22"/>
                <w:lang w:val="pl-PL"/>
              </w:rPr>
              <w:t>,</w:t>
            </w:r>
            <w:r w:rsidRPr="001A279F">
              <w:rPr>
                <w:sz w:val="22"/>
                <w:lang w:val="pl-PL"/>
              </w:rPr>
              <w:t xml:space="preserve"> odporności terytorialnej </w:t>
            </w:r>
            <w:r w:rsidRPr="001A279F">
              <w:rPr>
                <w:b/>
                <w:i/>
                <w:sz w:val="22"/>
                <w:lang w:val="pl-PL"/>
              </w:rPr>
              <w:t>i spójności społecznej</w:t>
            </w:r>
            <w:r w:rsidRPr="001A279F">
              <w:rPr>
                <w:sz w:val="22"/>
                <w:lang w:val="pl-PL"/>
              </w:rPr>
              <w:t>. Priorytetów tych nie można osiągnąć bez ukierunkowanych i skoordynowanych inwestycji terytorialnych.</w:t>
            </w:r>
          </w:p>
        </w:tc>
      </w:tr>
    </w:tbl>
    <w:p w14:paraId="2EE599C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20CEA546" w14:textId="77777777">
        <w:tc>
          <w:tcPr>
            <w:tcW w:w="5000" w:type="pct"/>
          </w:tcPr>
          <w:p w14:paraId="39482C0C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5225836F" w14:textId="77777777">
        <w:tc>
          <w:tcPr>
            <w:tcW w:w="5000" w:type="pct"/>
            <w:hideMark/>
          </w:tcPr>
          <w:p w14:paraId="32A72AE6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32B4AFE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5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EFB3BAE" w14:textId="77777777">
        <w:tc>
          <w:tcPr>
            <w:tcW w:w="2826" w:type="pct"/>
          </w:tcPr>
          <w:p w14:paraId="1781AC26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7</w:t>
            </w:r>
          </w:p>
          <w:p w14:paraId="64B5EA3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1E66971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F67CF6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7C8C2A2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8394F7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11</w:t>
            </w:r>
          </w:p>
          <w:p w14:paraId="39AA5E7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7F7246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3F3CFC41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21A62C3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072D6C2A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06555F62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34BD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1A5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60582B1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F0CC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Podkreśla, że obszary wiejskie odgrywają strategiczną rolę w realizacji kluczowych priorytetów Unii, zwłaszcza w obszarze działań w dziedzinie klimatu, ochrony środowiska, energii ze źródeł odnawialnych, systemów żywnościowych i odporności terytorialnej. Priorytetów tych nie można osiągnąć bez ukierunkowanych i skoordynowanych inwestycji terytorialnych.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77F0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Podkreśla, że obszary wiejskie odgrywają strategiczną rolę w realizacji kluczowych priorytetów Unii, zwłaszcza w obszarze działań w dziedzinie klimatu, ochrony środowiska, energii ze źródeł odnawialnych, systemów żywnościowych i odporności terytorialnej. Priorytetów tych nie można osiągnąć bez ukierunkowanych i skoordynowanych inwestycji terytorialnych</w:t>
            </w:r>
            <w:r w:rsidRPr="001A279F">
              <w:rPr>
                <w:b/>
                <w:i/>
                <w:sz w:val="22"/>
                <w:lang w:val="pl-PL"/>
              </w:rPr>
              <w:t>, w tym odporności terytorialnej i gotowości lokalnej opierających się na silnych strukturach społeczności</w:t>
            </w:r>
            <w:r w:rsidRPr="001A279F">
              <w:rPr>
                <w:sz w:val="22"/>
                <w:lang w:val="pl-PL"/>
              </w:rPr>
              <w:t xml:space="preserve"> </w:t>
            </w:r>
            <w:r w:rsidRPr="001A279F">
              <w:rPr>
                <w:b/>
                <w:i/>
                <w:sz w:val="22"/>
                <w:lang w:val="pl-PL"/>
              </w:rPr>
              <w:t>i dostępnych lokalnie zdolnościach</w:t>
            </w:r>
            <w:r w:rsidRPr="001A279F">
              <w:rPr>
                <w:sz w:val="22"/>
                <w:lang w:val="pl-PL"/>
              </w:rPr>
              <w:t>.</w:t>
            </w:r>
          </w:p>
        </w:tc>
      </w:tr>
    </w:tbl>
    <w:p w14:paraId="317A6C9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12847A4F" w14:textId="77777777">
        <w:tc>
          <w:tcPr>
            <w:tcW w:w="5000" w:type="pct"/>
          </w:tcPr>
          <w:p w14:paraId="40A4EF7E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78CB56C5" w14:textId="77777777">
        <w:tc>
          <w:tcPr>
            <w:tcW w:w="5000" w:type="pct"/>
            <w:hideMark/>
          </w:tcPr>
          <w:p w14:paraId="7F54F1C0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Obszary wiejskie przyczyniają się do odporności UE nie tylko poprzez funkcje gospodarcze i środowiskowe, ale również poprzez lokalną gotowość i zdolności społeczności, które powinny znaleźć odzwierciedlenie w polityce rozwoju obszarów wiejskich.</w:t>
            </w:r>
          </w:p>
        </w:tc>
      </w:tr>
    </w:tbl>
    <w:p w14:paraId="047F905B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6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47A064C7" w14:textId="77777777">
        <w:tc>
          <w:tcPr>
            <w:tcW w:w="2826" w:type="pct"/>
          </w:tcPr>
          <w:p w14:paraId="1152734D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8</w:t>
            </w:r>
          </w:p>
          <w:p w14:paraId="231DFD2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5086ADFE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9CDD2C5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481BC62D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C8E9AC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12</w:t>
            </w:r>
          </w:p>
          <w:p w14:paraId="35D52D8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E41189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3258622C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MILLO ROCHER José </w:t>
            </w:r>
            <w:proofErr w:type="spellStart"/>
            <w:r w:rsidRPr="001A279F">
              <w:rPr>
                <w:b/>
                <w:lang w:val="pl-PL"/>
              </w:rPr>
              <w:t>Enrique</w:t>
            </w:r>
            <w:proofErr w:type="spellEnd"/>
          </w:p>
          <w:p w14:paraId="03BAF041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59F9EEB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6F47041A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5D8046E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432C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ADDA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65744B1E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18E8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Zaznacza, że rozwój obszarów wiejskich należy uznać i traktować jako główny cel polityki spójności</w:t>
            </w:r>
            <w:r w:rsidRPr="001A279F">
              <w:rPr>
                <w:b/>
                <w:i/>
                <w:sz w:val="22"/>
                <w:lang w:val="pl-PL"/>
              </w:rPr>
              <w:t>, i uważa, że celów rozwoju obszarów wiejskich nie należy włączać do sektorowego wsparcia dla rolnictwa, zwłaszcza gdy takie powiązanie mogłoby służyć przede wszystkim zabezpieczeniu finansowania rolnictwa, a nie zaspokajaniu szerszych potrzeb terytorialnych</w:t>
            </w:r>
            <w:r w:rsidRPr="001A279F">
              <w:rPr>
                <w:sz w:val="22"/>
                <w:lang w:val="pl-PL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36BA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Zaznacza, że rozwój obszarów wiejskich należy uznać i traktować jako główny cel polityki spójności.</w:t>
            </w:r>
          </w:p>
        </w:tc>
      </w:tr>
    </w:tbl>
    <w:p w14:paraId="3972BE07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10649767" w14:textId="77777777">
        <w:tc>
          <w:tcPr>
            <w:tcW w:w="5000" w:type="pct"/>
          </w:tcPr>
          <w:p w14:paraId="01F0DD40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6B1D378E" w14:textId="77777777">
        <w:tc>
          <w:tcPr>
            <w:tcW w:w="5000" w:type="pct"/>
            <w:hideMark/>
          </w:tcPr>
          <w:p w14:paraId="7E10F1E7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Popieramy wzmocnienie polityki spójności na obszarach wiejskich w celu uzupełnienia działań EFRROW. EFRROW powinien być jednak wykorzystywany w odniesieniu do kwestii rolnych, a Fundusz Spójności w przypadku pozostałych zagadnień.</w:t>
            </w:r>
          </w:p>
        </w:tc>
      </w:tr>
    </w:tbl>
    <w:p w14:paraId="6B495FD5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7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6D4376F2" w14:textId="77777777">
        <w:tc>
          <w:tcPr>
            <w:tcW w:w="2826" w:type="pct"/>
          </w:tcPr>
          <w:p w14:paraId="62C87678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9</w:t>
            </w:r>
          </w:p>
          <w:p w14:paraId="3F75D08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25CCC8D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C40DF9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1FCF037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3C3E07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12</w:t>
            </w:r>
          </w:p>
          <w:p w14:paraId="6C87FE7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839FA0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23393CC1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  <w:p w14:paraId="65DC6EA9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548E2C3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503725DD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13D06A3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642D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AD6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40F787CE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9BD8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Zaznacza, że rozwój obszarów wiejskich należy uznać i traktować jako główny cel polityki spójności, i uważa, że celów rozwoju obszarów wiejskich nie należy włączać do sektorowego wsparcia dla rolnictwa, zwłaszcza gdy takie powiązanie mogłoby służyć przede wszystkim zabezpieczeniu finansowania rolnictwa, a nie zaspokajaniu szerszych potrzeb terytorialnych.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7B79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Zaznacza, że rozwój obszarów wiejskich należy uznać i traktować jako główny cel polityki spójności, i uważa, że celów rozwoju obszarów wiejskich nie należy włączać </w:t>
            </w:r>
            <w:r w:rsidRPr="001A279F">
              <w:rPr>
                <w:b/>
                <w:i/>
                <w:sz w:val="22"/>
                <w:lang w:val="pl-PL"/>
              </w:rPr>
              <w:t xml:space="preserve">wyłącznie </w:t>
            </w:r>
            <w:r w:rsidRPr="001A279F">
              <w:rPr>
                <w:sz w:val="22"/>
                <w:lang w:val="pl-PL"/>
              </w:rPr>
              <w:t>do sektorowego wsparcia dla rolnictwa, zwłaszcza gdy takie powiązanie mogłoby służyć przede wszystkim zabezpieczeniu finansowania rolnictwa, a nie zaspokajaniu szerszych potrzeb terytorialnych.</w:t>
            </w:r>
          </w:p>
        </w:tc>
      </w:tr>
    </w:tbl>
    <w:p w14:paraId="7321C22C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6A60A30A" w14:textId="77777777">
        <w:tc>
          <w:tcPr>
            <w:tcW w:w="5000" w:type="pct"/>
          </w:tcPr>
          <w:p w14:paraId="7123181A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10BE8A36" w14:textId="77777777">
        <w:tc>
          <w:tcPr>
            <w:tcW w:w="5000" w:type="pct"/>
            <w:hideMark/>
          </w:tcPr>
          <w:p w14:paraId="185BB1BE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Cele dotyczące rozwoju obszarów wiejskich należy w równym stopniu promować w ramach polityki spójności i WPR.</w:t>
            </w:r>
          </w:p>
        </w:tc>
      </w:tr>
    </w:tbl>
    <w:p w14:paraId="0852165A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8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2B2F14C2" w14:textId="77777777">
        <w:tc>
          <w:tcPr>
            <w:tcW w:w="2826" w:type="pct"/>
          </w:tcPr>
          <w:p w14:paraId="7DEE96E9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10</w:t>
            </w:r>
          </w:p>
          <w:p w14:paraId="4520740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090F6B3D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F91B5F6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03FE7E0E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53690D6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12</w:t>
            </w:r>
          </w:p>
          <w:p w14:paraId="295F52F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8FE6C7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639363BF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  <w:p w14:paraId="28668CC6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0133617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83C19FD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2C3E270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D723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422A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66E3949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60B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44EA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wzmocnienie obszarów wiejskich jest niezbędne dla strategicznej autonomii UE, zwłaszcza w dziedzinie produkcji żywności. Kładzie szczególny nacisk na znaczenie wspierania rodzinnych gospodarstw rolnych i MŚP jako filarów gospodarki wiejskiej oraz zapewnienia zrównoważonej wymiany pokoleń.</w:t>
            </w:r>
          </w:p>
        </w:tc>
      </w:tr>
    </w:tbl>
    <w:p w14:paraId="43C7EE3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01BCF210" w14:textId="77777777">
        <w:tc>
          <w:tcPr>
            <w:tcW w:w="5000" w:type="pct"/>
          </w:tcPr>
          <w:p w14:paraId="680ACF3B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188191B9" w14:textId="77777777">
        <w:tc>
          <w:tcPr>
            <w:tcW w:w="5000" w:type="pct"/>
            <w:hideMark/>
          </w:tcPr>
          <w:p w14:paraId="489F0B4E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B3B150F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29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39B29306" w14:textId="77777777">
        <w:tc>
          <w:tcPr>
            <w:tcW w:w="2826" w:type="pct"/>
          </w:tcPr>
          <w:p w14:paraId="6B70F465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11</w:t>
            </w:r>
          </w:p>
          <w:p w14:paraId="675CA75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688CE775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098637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712BF47D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E4F44B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12</w:t>
            </w:r>
          </w:p>
          <w:p w14:paraId="020BF5AE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FDCB57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712AFC09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  <w:p w14:paraId="1913D9A3" w14:textId="77777777" w:rsidR="001A279F" w:rsidRPr="001A279F" w:rsidRDefault="001A279F">
            <w:pPr>
              <w:jc w:val="left"/>
              <w:rPr>
                <w:lang w:val="pl-PL"/>
              </w:rPr>
            </w:pPr>
            <w:r w:rsidRPr="001A279F">
              <w:rPr>
                <w:lang w:val="pl-PL"/>
              </w:rPr>
              <w:t>MENESINI Luca</w:t>
            </w:r>
          </w:p>
          <w:p w14:paraId="2990F924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2BF28D2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3EAB6B9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B96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CE2D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1BBCEB7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5DA3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0664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 xml:space="preserve">Podkreśla, że transformację ekologiczną i cyfrową należy wdrożyć jako sprawiedliwą transformację na obszarach wiejskich. Kładzie nacisk na fakt, że polityka klimatyczna i energetyczna powinna tworzyć wysokiej jakości lokalne miejsca pracy, wspierać dywersyfikację gospodarczą, wzmacniać lokalne łańcuchy wartości i unikać modeli ekstrakcyjnych, które przynoszą ograniczone korzyści społecznościom lokalnym. Apeluje o większe wsparcie dla rozwiązań kierowanych przez społeczność, takich jak społeczności energetyczne, inicjatywy w zakresie </w:t>
            </w:r>
            <w:proofErr w:type="spellStart"/>
            <w:r w:rsidRPr="001A279F">
              <w:rPr>
                <w:b/>
                <w:i/>
                <w:sz w:val="22"/>
                <w:lang w:val="pl-PL"/>
              </w:rPr>
              <w:t>biogospodarki</w:t>
            </w:r>
            <w:proofErr w:type="spellEnd"/>
            <w:r w:rsidRPr="001A279F">
              <w:rPr>
                <w:b/>
                <w:i/>
                <w:sz w:val="22"/>
                <w:lang w:val="pl-PL"/>
              </w:rPr>
              <w:t xml:space="preserve"> o obiegu zamkniętym i przedsiębiorstwa społeczne, w ramach zintegrowanej strategii rozwoju obszarów wiejskich.</w:t>
            </w:r>
          </w:p>
        </w:tc>
      </w:tr>
    </w:tbl>
    <w:p w14:paraId="39A121F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3F318587" w14:textId="77777777">
        <w:tc>
          <w:tcPr>
            <w:tcW w:w="5000" w:type="pct"/>
          </w:tcPr>
          <w:p w14:paraId="75A111B7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46D5E56E" w14:textId="77777777">
        <w:tc>
          <w:tcPr>
            <w:tcW w:w="5000" w:type="pct"/>
            <w:hideMark/>
          </w:tcPr>
          <w:p w14:paraId="69DC632F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6A42992A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0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D331305" w14:textId="77777777">
        <w:tc>
          <w:tcPr>
            <w:tcW w:w="2826" w:type="pct"/>
          </w:tcPr>
          <w:p w14:paraId="2D3BD2C7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12</w:t>
            </w:r>
          </w:p>
          <w:p w14:paraId="6B11DD7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276A929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E85D19E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2EC7676D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2D78FF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13</w:t>
            </w:r>
          </w:p>
          <w:p w14:paraId="12BA1E7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92F961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019EE36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  <w:p w14:paraId="4786AC7A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149397CB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B6DA393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157C674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0284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39B3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6D81238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4A02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Uważa, że słabiej rozwinięte i strukturalnie ograniczone obszary wiejskie wymagają całościowego, zintegrowanego i ukierunkowanego na konkretny obszar wsparcia spójności, w tym infrastruktury, usług, łączności, innowacji, przedsiębiorczości (z uwzględnieniem również przedsiębiorstw typu start-</w:t>
            </w:r>
            <w:proofErr w:type="spellStart"/>
            <w:r w:rsidRPr="001A279F">
              <w:rPr>
                <w:sz w:val="22"/>
                <w:lang w:val="pl-PL"/>
              </w:rPr>
              <w:t>up</w:t>
            </w:r>
            <w:proofErr w:type="spellEnd"/>
            <w:r w:rsidRPr="001A279F">
              <w:rPr>
                <w:sz w:val="22"/>
                <w:lang w:val="pl-PL"/>
              </w:rPr>
              <w:t>), włączenia społecznego i funkcjonalnych powiązań między obszarami miejskimi i wiejskimi.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124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Uważa, że słabiej rozwinięte i strukturalnie ograniczone obszary wiejskie wymagają całościowego, zintegrowanego i ukierunkowanego na konkretny obszar wsparcia </w:t>
            </w:r>
            <w:r w:rsidRPr="001A279F">
              <w:rPr>
                <w:b/>
                <w:i/>
                <w:sz w:val="22"/>
                <w:lang w:val="pl-PL"/>
              </w:rPr>
              <w:t xml:space="preserve">z polityki </w:t>
            </w:r>
            <w:r w:rsidRPr="001A279F">
              <w:rPr>
                <w:sz w:val="22"/>
                <w:lang w:val="pl-PL"/>
              </w:rPr>
              <w:t>spójności</w:t>
            </w:r>
            <w:r w:rsidRPr="001A279F">
              <w:rPr>
                <w:b/>
                <w:i/>
                <w:sz w:val="22"/>
                <w:lang w:val="pl-PL"/>
              </w:rPr>
              <w:t xml:space="preserve"> i polityki rolnej</w:t>
            </w:r>
            <w:r w:rsidRPr="001A279F">
              <w:rPr>
                <w:sz w:val="22"/>
                <w:lang w:val="pl-PL"/>
              </w:rPr>
              <w:t xml:space="preserve">, w tym </w:t>
            </w:r>
            <w:r w:rsidRPr="001A279F">
              <w:rPr>
                <w:b/>
                <w:i/>
                <w:sz w:val="22"/>
                <w:lang w:val="pl-PL"/>
              </w:rPr>
              <w:t xml:space="preserve">dla </w:t>
            </w:r>
            <w:r w:rsidRPr="001A279F">
              <w:rPr>
                <w:sz w:val="22"/>
                <w:lang w:val="pl-PL"/>
              </w:rPr>
              <w:t>infrastruktury, usług, łączności, innowacji, przedsiębiorczości (z uwzględnieniem również przedsiębiorstw typu start-</w:t>
            </w:r>
            <w:proofErr w:type="spellStart"/>
            <w:r w:rsidRPr="001A279F">
              <w:rPr>
                <w:sz w:val="22"/>
                <w:lang w:val="pl-PL"/>
              </w:rPr>
              <w:t>up</w:t>
            </w:r>
            <w:proofErr w:type="spellEnd"/>
            <w:r w:rsidRPr="001A279F">
              <w:rPr>
                <w:sz w:val="22"/>
                <w:lang w:val="pl-PL"/>
              </w:rPr>
              <w:t>), włączenia społecznego i funkcjonalnych powiązań między obszarami miejskimi i wiejskimi.</w:t>
            </w:r>
          </w:p>
        </w:tc>
      </w:tr>
    </w:tbl>
    <w:p w14:paraId="0E3D1983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32ABE1EB" w14:textId="77777777">
        <w:tc>
          <w:tcPr>
            <w:tcW w:w="5000" w:type="pct"/>
          </w:tcPr>
          <w:p w14:paraId="590868DE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297292B1" w14:textId="77777777">
        <w:tc>
          <w:tcPr>
            <w:tcW w:w="5000" w:type="pct"/>
            <w:hideMark/>
          </w:tcPr>
          <w:p w14:paraId="0706C2FA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Cele dotyczące rozwoju obszarów wiejskich należy w równym stopniu promować w ramach polityki spójności i WPR.</w:t>
            </w:r>
          </w:p>
        </w:tc>
      </w:tr>
    </w:tbl>
    <w:p w14:paraId="336104E9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1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DEAF6AA" w14:textId="77777777">
        <w:tc>
          <w:tcPr>
            <w:tcW w:w="2826" w:type="pct"/>
          </w:tcPr>
          <w:p w14:paraId="56F3C9CA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13</w:t>
            </w:r>
          </w:p>
          <w:p w14:paraId="6191341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1A88D4F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E5EC37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647CE3B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6382A76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13</w:t>
            </w:r>
          </w:p>
          <w:p w14:paraId="53C1C1F0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B3A028E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0B80F0C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6CA1F169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1BB7314C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A05D198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586E022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7508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9250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52C7322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162C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Uważa, że słabiej rozwinięte i strukturalnie ograniczone obszary wiejskie wymagają całościowego, zintegrowanego i ukierunkowanego na konkretny obszar wsparcia spójności, w tym infrastruktury, usług, łączności, innowacji, przedsiębiorczości (z uwzględnieniem również przedsiębiorstw typu start-</w:t>
            </w:r>
            <w:proofErr w:type="spellStart"/>
            <w:r w:rsidRPr="001A279F">
              <w:rPr>
                <w:sz w:val="22"/>
                <w:lang w:val="pl-PL"/>
              </w:rPr>
              <w:t>up</w:t>
            </w:r>
            <w:proofErr w:type="spellEnd"/>
            <w:r w:rsidRPr="001A279F">
              <w:rPr>
                <w:sz w:val="22"/>
                <w:lang w:val="pl-PL"/>
              </w:rPr>
              <w:t>), włączenia społecznego i funkcjonalnych powiązań między obszarami miejskimi i wiejskimi.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54B2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Uważa, że słabiej rozwinięte i strukturalnie ograniczone obszary wiejskie wymagają całościowego, zintegrowanego i ukierunkowanego na konkretny obszar wsparcia spójności, w tym infrastruktury, usług, łączności, innowacji, przedsiębiorczości (z uwzględnieniem również przedsiębiorstw typu start-</w:t>
            </w:r>
            <w:proofErr w:type="spellStart"/>
            <w:r w:rsidRPr="001A279F">
              <w:rPr>
                <w:sz w:val="22"/>
                <w:lang w:val="pl-PL"/>
              </w:rPr>
              <w:t>up</w:t>
            </w:r>
            <w:proofErr w:type="spellEnd"/>
            <w:r w:rsidRPr="001A279F">
              <w:rPr>
                <w:sz w:val="22"/>
                <w:lang w:val="pl-PL"/>
              </w:rPr>
              <w:t>), włączenia społecznego i funkcjonalnych powiązań między obszarami miejskimi i wiejskimi</w:t>
            </w:r>
            <w:r w:rsidRPr="001A279F">
              <w:rPr>
                <w:b/>
                <w:i/>
                <w:sz w:val="22"/>
                <w:lang w:val="pl-PL"/>
              </w:rPr>
              <w:t>, z uwzględnieniem wzmocnienia zdolności społeczności lokalnej, dobrowolnego zaangażowania i usług świadczonych lokalnie poza sektorem rolnym</w:t>
            </w:r>
            <w:r w:rsidRPr="001A279F">
              <w:rPr>
                <w:sz w:val="22"/>
                <w:lang w:val="pl-PL"/>
              </w:rPr>
              <w:t>.</w:t>
            </w:r>
          </w:p>
        </w:tc>
      </w:tr>
    </w:tbl>
    <w:p w14:paraId="3EDB641F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7949F361" w14:textId="77777777">
        <w:tc>
          <w:tcPr>
            <w:tcW w:w="5000" w:type="pct"/>
          </w:tcPr>
          <w:p w14:paraId="019CD953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2B55B77A" w14:textId="77777777">
        <w:tc>
          <w:tcPr>
            <w:tcW w:w="5000" w:type="pct"/>
            <w:hideMark/>
          </w:tcPr>
          <w:p w14:paraId="250AD337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Rozwój obszarów wiejskich wykracza poza rolnictwo i infrastrukturę. Wzmocnienie zdolności społeczności i usług świadczonych lokalnie ma zasadnicze znaczenie dla długoterminowej odporności i atrakcyjności terytorialnej.</w:t>
            </w:r>
          </w:p>
        </w:tc>
      </w:tr>
    </w:tbl>
    <w:p w14:paraId="4FBDD4C5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2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91938D8" w14:textId="77777777">
        <w:tc>
          <w:tcPr>
            <w:tcW w:w="2826" w:type="pct"/>
          </w:tcPr>
          <w:p w14:paraId="54A0CF68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14</w:t>
            </w:r>
          </w:p>
          <w:p w14:paraId="3841B28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4B69E404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85D4F8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6EC10BB1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EEA65B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14</w:t>
            </w:r>
          </w:p>
          <w:p w14:paraId="014DAE7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C2A1A7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164612E9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  <w:p w14:paraId="19504528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779DCD2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7A6A2D1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60EA273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F86E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8E6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1E67B61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457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Wzywa do trwałego i wyważonego rozwoju terytorialnego bazującego na zintegrowanych strategiach regionalnych, miejskich i wiejskich oraz polityce opartej na dowodach. Jednocześnie należy poszukiwać powiązań i synergii, a nie trzymać się administracyjnych granic.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009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Wzywa do trwałego i wyważonego rozwoju terytorialnego bazującego na zintegrowanych strategiach regionalnych, miejskich i wiejskich oraz polityce opartej na dowodach</w:t>
            </w:r>
            <w:r w:rsidRPr="001A279F">
              <w:rPr>
                <w:b/>
                <w:i/>
                <w:sz w:val="22"/>
                <w:lang w:val="pl-PL"/>
              </w:rPr>
              <w:t>, aby w szczególności wzmocnić zdolność obszarów wiejskich do zatrzymania ludności na ich terenie</w:t>
            </w:r>
            <w:r w:rsidRPr="001A279F">
              <w:rPr>
                <w:sz w:val="22"/>
                <w:lang w:val="pl-PL"/>
              </w:rPr>
              <w:t>. Jednocześnie należy poszukiwać powiązań i synergii, a nie trzymać się administracyjnych granic.</w:t>
            </w:r>
          </w:p>
        </w:tc>
      </w:tr>
    </w:tbl>
    <w:p w14:paraId="0BC23CE5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5ED8FCAD" w14:textId="77777777">
        <w:tc>
          <w:tcPr>
            <w:tcW w:w="5000" w:type="pct"/>
          </w:tcPr>
          <w:p w14:paraId="35A6E62C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68F3D122" w14:textId="77777777">
        <w:tc>
          <w:tcPr>
            <w:tcW w:w="5000" w:type="pct"/>
            <w:hideMark/>
          </w:tcPr>
          <w:p w14:paraId="456258C2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Rozwój terytorialny, który sprawia, że nierównowaga między rozwojem obszarów miejskich a rozwojem obszarów wiejskich staje się zbyt duża, stwarza nowe problemy powodowane wyludnianiem się obszarów wiejskich. Ważne jest zatem utrzymanie zdolności obszarów wiejskich do zatrzymywania ludności na ich terenie</w:t>
            </w:r>
          </w:p>
        </w:tc>
      </w:tr>
    </w:tbl>
    <w:p w14:paraId="65D64C30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3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0BF79456" w14:textId="77777777">
        <w:tc>
          <w:tcPr>
            <w:tcW w:w="2826" w:type="pct"/>
          </w:tcPr>
          <w:p w14:paraId="438F4C1B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15</w:t>
            </w:r>
          </w:p>
          <w:p w14:paraId="6B677FD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7CA09214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710F8F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212CAEC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A3A740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14</w:t>
            </w:r>
          </w:p>
          <w:p w14:paraId="3F81A83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C1F8CB0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1165310E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  <w:p w14:paraId="721795F6" w14:textId="77777777" w:rsidR="001A279F" w:rsidRPr="001A279F" w:rsidRDefault="001A279F">
            <w:pPr>
              <w:jc w:val="left"/>
              <w:rPr>
                <w:lang w:val="pl-PL"/>
              </w:rPr>
            </w:pPr>
            <w:r w:rsidRPr="001A279F">
              <w:rPr>
                <w:lang w:val="pl-PL"/>
              </w:rPr>
              <w:t>MENESINI Luca</w:t>
            </w:r>
          </w:p>
          <w:p w14:paraId="0DE10132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402716C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7E13AEA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0F54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F437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18F092C2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4FB9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4226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rozwój obszarów wiejskich jest nie tylko wyzwaniem gospodarczym i terytorialnym, ale również społecznym. Nierówny dostęp do edukacji, opieki zdrowotnej i usług społecznych w dysproporcjonalny sposób dotyka wielu obszarów wiejskich i oddalonych. Uważa w związku z tym, że polityka rozwoju obszarów wiejskich musi być wyraźnie dostosowana do Europejskiego filaru praw socjalnych oraz uwzględniać zagrożenie ubóstwem i niepewnością zatrudnienia, a także ułatwiać włączenie społeczne i przyczyniać się do wysokiej jakości zatrudnienia i równych szans życiowych na wszystkich obszarach.</w:t>
            </w:r>
          </w:p>
        </w:tc>
      </w:tr>
    </w:tbl>
    <w:p w14:paraId="603AE5FB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5F72934E" w14:textId="77777777">
        <w:tc>
          <w:tcPr>
            <w:tcW w:w="5000" w:type="pct"/>
          </w:tcPr>
          <w:p w14:paraId="4E95AF4A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4F3A9763" w14:textId="77777777">
        <w:tc>
          <w:tcPr>
            <w:tcW w:w="5000" w:type="pct"/>
            <w:hideMark/>
          </w:tcPr>
          <w:p w14:paraId="498A06FB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F51593E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4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1BB3439A" w14:textId="77777777">
        <w:tc>
          <w:tcPr>
            <w:tcW w:w="2826" w:type="pct"/>
          </w:tcPr>
          <w:p w14:paraId="7CAAEB18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16</w:t>
            </w:r>
          </w:p>
          <w:p w14:paraId="4409E57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4AB5CA4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B1E8FF0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1E84CB3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77505C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15</w:t>
            </w:r>
          </w:p>
          <w:p w14:paraId="0F6C56E0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A4D9B3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1E47ECD7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4855AA81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197AEBC2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735216B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60EBBBD2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E1B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B74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6214C6F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3FA1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Wzywa do zapewnienia równego dostępu do usług i infrastruktury oraz proponuje ustanowienie podstawowych standardów jakości życia na obszarach wiejskich.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E33F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Wzywa do zapewnienia równego dostępu do usług i infrastruktury oraz proponuje ustanowienie podstawowych standardów jakości życia na obszarach wiejskich, </w:t>
            </w:r>
            <w:r w:rsidRPr="001A279F">
              <w:rPr>
                <w:b/>
                <w:i/>
                <w:sz w:val="22"/>
                <w:lang w:val="pl-PL"/>
              </w:rPr>
              <w:t>w tym dostępu do usług publicznych świadczonych na poziomie społeczności lokalnych oraz lokalnych usług związanych z bezpieczeństwem, sytuacjami wyjątkowymi i odpornością</w:t>
            </w:r>
            <w:r w:rsidRPr="001A279F">
              <w:rPr>
                <w:sz w:val="22"/>
                <w:lang w:val="pl-PL"/>
              </w:rPr>
              <w:t>.</w:t>
            </w:r>
          </w:p>
        </w:tc>
      </w:tr>
    </w:tbl>
    <w:p w14:paraId="5222053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431A426D" w14:textId="77777777">
        <w:tc>
          <w:tcPr>
            <w:tcW w:w="5000" w:type="pct"/>
          </w:tcPr>
          <w:p w14:paraId="7E2DEE41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1B3FF165" w14:textId="77777777">
        <w:tc>
          <w:tcPr>
            <w:tcW w:w="5000" w:type="pct"/>
            <w:hideMark/>
          </w:tcPr>
          <w:p w14:paraId="61733187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Jakość życia na obszarach wiejskich zależy nie tylko od infrastruktury, ale również od dostępności podstawowych usług na poziomie społeczności lokalnych, które przyczyniają się do bezpieczeństwa, odporności i spójności społecznej, zwłaszcza na odległych i słabo zaludnionych obszarach.</w:t>
            </w:r>
          </w:p>
        </w:tc>
      </w:tr>
    </w:tbl>
    <w:p w14:paraId="2280969F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5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1A5889DA" w14:textId="77777777">
        <w:tc>
          <w:tcPr>
            <w:tcW w:w="2826" w:type="pct"/>
          </w:tcPr>
          <w:p w14:paraId="04DA8AC8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17</w:t>
            </w:r>
          </w:p>
          <w:p w14:paraId="4F0ACBF5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6C3F63C5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6E380B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70CEBC6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61DE0C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16</w:t>
            </w:r>
          </w:p>
          <w:p w14:paraId="03442E5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9B2C4D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0A35D136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4DA7C714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88D2887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51AD3C9F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7375A1A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8416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4883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0BAF97A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87B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wskazuje, że polityka spójności i środki rozwoju obszarów wiejskich muszą umożliwiać wystarczającą elastyczność i dostosowane do potrzeb rozwiązania, aby odzwierciedlić różnorodność obszarów wiejskich, w tym obszarów górskich, wysp, regionów najbardziej oddalonych i obszarów słabo zaludnionych, które borykają się z wyraźnymi ograniczeniami strukturalnymi i wyzwaniami rozwojowymi.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2705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wskazuje, że polityka spójności i środki rozwoju obszarów wiejskich muszą umożliwiać wystarczającą elastyczność i dostosowane do potrzeb rozwiązania, aby odzwierciedlić różnorodność obszarów wiejskich, w tym obszarów górskich, wysp, regionów najbardziej oddalonych i obszarów słabo zaludnionych, które borykają się z wyraźnymi ograniczeniami strukturalnymi i wyzwaniami rozwojowymi. </w:t>
            </w:r>
            <w:r w:rsidRPr="001A279F">
              <w:rPr>
                <w:b/>
                <w:i/>
                <w:sz w:val="22"/>
                <w:lang w:val="pl-PL"/>
              </w:rPr>
              <w:t>Ograniczenia geograficzne, wyzwania związane z dostępnością i wyższe koszty świadczenia usług wymagają zróżnicowanych i ukierunkowanych na konkretny obszar rozwiązań.</w:t>
            </w:r>
          </w:p>
        </w:tc>
      </w:tr>
    </w:tbl>
    <w:p w14:paraId="6A58B76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59000573" w14:textId="77777777">
        <w:tc>
          <w:tcPr>
            <w:tcW w:w="5000" w:type="pct"/>
          </w:tcPr>
          <w:p w14:paraId="6881DCC9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107F980D" w14:textId="77777777">
        <w:tc>
          <w:tcPr>
            <w:tcW w:w="5000" w:type="pct"/>
            <w:hideMark/>
          </w:tcPr>
          <w:p w14:paraId="70DE0556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Ograniczone geograficznie obszary wiejskie stoją w obliczu szczególnych wyzwań, którym nie można odpowiednio sprostać za pomocą jednolitego podejścia politycznego. Wyraźne nawiązanie sprzyja bardziej realistycznemu i skutecznemu planowaniu terytorialnemu środków rozwoju obszarów wiejskich.</w:t>
            </w:r>
          </w:p>
        </w:tc>
      </w:tr>
    </w:tbl>
    <w:p w14:paraId="6C80EDA4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6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BB2CBD6" w14:textId="77777777">
        <w:tc>
          <w:tcPr>
            <w:tcW w:w="2826" w:type="pct"/>
          </w:tcPr>
          <w:p w14:paraId="76B55228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18</w:t>
            </w:r>
          </w:p>
          <w:p w14:paraId="251DCE4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037F5C7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80B704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79DEA02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CB365B0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16</w:t>
            </w:r>
          </w:p>
          <w:p w14:paraId="395109A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4EBF0C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1A8018F2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  <w:p w14:paraId="3F49C711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0C66B823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7542C8A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751A79B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93F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5B19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777C75F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B4A34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6AB6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dostęp do podstawowych usług, takich jak opieka zdrowotna, służby ratunkowe, woda, energia, łączność cyfrowa i transport jest kwestią sprawiedliwości terytorialnej. Popiera takie rozwiązania jak mobilne jednostki medyczne, telemedycyna i poprawa zdolności reagowania kryzysowego w regionach oddalonych.</w:t>
            </w:r>
          </w:p>
        </w:tc>
      </w:tr>
    </w:tbl>
    <w:p w14:paraId="7CC6B196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7319C64E" w14:textId="77777777">
        <w:tc>
          <w:tcPr>
            <w:tcW w:w="5000" w:type="pct"/>
          </w:tcPr>
          <w:p w14:paraId="6D97C97E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3B4E00C8" w14:textId="77777777">
        <w:tc>
          <w:tcPr>
            <w:tcW w:w="5000" w:type="pct"/>
            <w:hideMark/>
          </w:tcPr>
          <w:p w14:paraId="3ED98EF4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5534227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7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C1E7496" w14:textId="77777777">
        <w:tc>
          <w:tcPr>
            <w:tcW w:w="2826" w:type="pct"/>
          </w:tcPr>
          <w:p w14:paraId="7B5E04B4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19</w:t>
            </w:r>
          </w:p>
          <w:p w14:paraId="60E756A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25F4998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3B31E8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79A7AB6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067D115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16</w:t>
            </w:r>
          </w:p>
          <w:p w14:paraId="19CCE8E0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50E8F7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7AA2F456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  <w:p w14:paraId="58849036" w14:textId="77777777" w:rsidR="001A279F" w:rsidRPr="001A279F" w:rsidRDefault="001A279F">
            <w:pPr>
              <w:jc w:val="left"/>
              <w:rPr>
                <w:lang w:val="pl-PL"/>
              </w:rPr>
            </w:pPr>
            <w:r w:rsidRPr="001A279F">
              <w:rPr>
                <w:lang w:val="pl-PL"/>
              </w:rPr>
              <w:t>MENESINI Luca</w:t>
            </w:r>
          </w:p>
          <w:p w14:paraId="709D42F4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76B98B4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7C1F54D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EEAF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A796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3A46FB2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2E7F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AF5B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Przypomina, że Komitet Regionów wielokrotnie podkreślał, ostatnio w opinii z 2024 r. w sprawie stawiania czoła zmianie demograficznej, że nierówny dostęp do wysokiej jakości i przystępnych cenowo usług publicznych pozostaje jedną z głównych przyczyn wyludniania się obszarów wiejskich i oddalonych. Podkreśla, że zapewnienie dostępności podstawowych usług jest niezbędne do odwrócenia spadku demograficznego, wspierania wymiany pokoleń i zagwarantowania prawa do pozostania. Wzywa do uznania tych priorytetów za główne cele polityki spójności i rozwoju obszarów wiejskich po 2027 r., w tym za pomocą specjalnych mechanizmów monitorowania i oceny.</w:t>
            </w:r>
          </w:p>
        </w:tc>
      </w:tr>
    </w:tbl>
    <w:p w14:paraId="501D800D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4EFB72ED" w14:textId="77777777">
        <w:tc>
          <w:tcPr>
            <w:tcW w:w="5000" w:type="pct"/>
          </w:tcPr>
          <w:p w14:paraId="16C642C0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5E802FD9" w14:textId="77777777">
        <w:tc>
          <w:tcPr>
            <w:tcW w:w="5000" w:type="pct"/>
            <w:hideMark/>
          </w:tcPr>
          <w:p w14:paraId="1F74CA43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Odniesienie do opinii CDR-1985-2024 w sprawie „Jak wykorzystać cały potencjał polityki spójności, by stawić czoła zmianie demograficznej”.</w:t>
            </w:r>
          </w:p>
        </w:tc>
      </w:tr>
    </w:tbl>
    <w:p w14:paraId="4CC70332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8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0461B813" w14:textId="77777777">
        <w:tc>
          <w:tcPr>
            <w:tcW w:w="2826" w:type="pct"/>
          </w:tcPr>
          <w:p w14:paraId="6733B7FA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20</w:t>
            </w:r>
          </w:p>
          <w:p w14:paraId="4625E30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683BBB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6C5477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0952FD2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FC70DC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18</w:t>
            </w:r>
          </w:p>
          <w:p w14:paraId="2269274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7146BF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257DC94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659F82A1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3635286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3DF58C4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28B46A1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22F5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DCFC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2E79C61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E2B3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Podkreśla, że weryfikacja wpływu polityki na rozwój obszarów wiejskich stanowi kluczowy mechanizm operacyjny pozwalający dopilnować, aby regiony wiejskie i władze lokalne nie były pomijane w coraz bardziej zintegrowanych ramach finansowania. Zwraca uwagę, że priorytety rozwoju obszarów wiejskich powinny również znaleźć odzwierciedlenie w programach UE wykraczających poza plany partnerstwa krajowego i regionalnego (PPKR), w tym w Europejskim Funduszu Konkurencyjności i programie „Horyzont Europa”.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B34F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Podkreśla, że weryfikacja wpływu polityki na rozwój obszarów wiejskich stanowi kluczowy mechanizm operacyjny pozwalający dopilnować, aby regiony wiejskie i władze lokalne nie były pomijane w coraz bardziej zintegrowanych ramach finansowania. Zwraca uwagę, że priorytety rozwoju obszarów wiejskich powinny również znaleźć odzwierciedlenie w programach UE wykraczających poza plany partnerstwa krajowego i regionalnego (PPKR), w tym w </w:t>
            </w:r>
            <w:r w:rsidRPr="001A279F">
              <w:rPr>
                <w:b/>
                <w:i/>
                <w:sz w:val="22"/>
                <w:lang w:val="pl-PL"/>
              </w:rPr>
              <w:t>Europejskim Funduszu Społecznym,</w:t>
            </w:r>
            <w:r w:rsidRPr="001A279F">
              <w:rPr>
                <w:sz w:val="22"/>
                <w:lang w:val="pl-PL"/>
              </w:rPr>
              <w:t xml:space="preserve"> Europejskim Funduszu Konkurencyjności i programie „Horyzont Europa”.</w:t>
            </w:r>
          </w:p>
        </w:tc>
      </w:tr>
    </w:tbl>
    <w:p w14:paraId="10B0A1CB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02CAD287" w14:textId="77777777">
        <w:tc>
          <w:tcPr>
            <w:tcW w:w="5000" w:type="pct"/>
          </w:tcPr>
          <w:p w14:paraId="633BA8E2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74BFC2FB" w14:textId="77777777">
        <w:tc>
          <w:tcPr>
            <w:tcW w:w="5000" w:type="pct"/>
            <w:hideMark/>
          </w:tcPr>
          <w:p w14:paraId="39FB3227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BF16857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39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031BFF2F" w14:textId="77777777">
        <w:tc>
          <w:tcPr>
            <w:tcW w:w="2826" w:type="pct"/>
          </w:tcPr>
          <w:p w14:paraId="0C9F2592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21</w:t>
            </w:r>
          </w:p>
          <w:p w14:paraId="50710956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1B80040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9276DF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18B1718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A5CD34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19</w:t>
            </w:r>
          </w:p>
          <w:p w14:paraId="06225471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E0E1A0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2E08D050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  <w:p w14:paraId="232C6435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790D023E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64196EE3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709B87BE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D8E1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F51F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232100C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69EE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8423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Zauważa, że wiele regionów wiejskich położonych wzdłuż granic zewnętrznych UE, a także regionów najbardziej oddalonych, wyspiarskich i górskich, stoi w obliczu dodatkowej presji związanej z bezpieczeństwem, łącznością i niestabilnością rynku. Wzywa do wzmocnionego i dostosowanego wsparcia oraz do wykorzystania transgranicznych instrumentów współpracy (w tym EUWT) z myślą o utrzymaniu stabilności i możliwości gospodarczych.</w:t>
            </w:r>
          </w:p>
        </w:tc>
      </w:tr>
    </w:tbl>
    <w:p w14:paraId="4428299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52DE3A8A" w14:textId="77777777">
        <w:tc>
          <w:tcPr>
            <w:tcW w:w="5000" w:type="pct"/>
          </w:tcPr>
          <w:p w14:paraId="53CF4D88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57F9D427" w14:textId="77777777">
        <w:tc>
          <w:tcPr>
            <w:tcW w:w="5000" w:type="pct"/>
            <w:hideMark/>
          </w:tcPr>
          <w:p w14:paraId="32789BB2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6AC3BF76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0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2D60288" w14:textId="77777777">
        <w:tc>
          <w:tcPr>
            <w:tcW w:w="2826" w:type="pct"/>
          </w:tcPr>
          <w:p w14:paraId="7A6753CE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22</w:t>
            </w:r>
          </w:p>
          <w:p w14:paraId="6906F22E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4A85C1B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865CF7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44D3F7D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2D7F27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22</w:t>
            </w:r>
          </w:p>
          <w:p w14:paraId="017E50C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5EE5C1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045041EB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15FD859A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9FB2562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72C04C2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3FD0EB96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48F1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FD7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5AB0112F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A5EB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Zwraca uwagę, że weryfikacja wpływu polityki na rozwój obszarów wiejskich obejmuje przegląd strategii politycznych z perspektywy obszarów wiejskich w celu zapewnienia, aby były one adekwatne do potrzeb osób mieszkających i pracujących na tych obszarach, włączając w to ocenę ich bezpośredniego i pośredniego wpływu na zatrudnienie, perspektywy rozwoju, dobrostan społeczny, równość i jakość środowiska. Wzywa do zwiększenia zdolności w zakresie weryfikacji wpływu polityki na rozwój obszarów wiejskich na szczeblu unijnym, krajowym, regionalnym i lokalnym, w tym poprzez specjalny plan budowania zdolności zakorzeniony w modelu krajowego programu reform.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0CB3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Zwraca uwagę, że weryfikacja wpływu polityki na rozwój obszarów wiejskich obejmuje przegląd strategii politycznych z perspektywy obszarów wiejskich w celu zapewnienia, aby były one adekwatne do potrzeb osób mieszkających i pracujących na tych obszarach, włączając w to ocenę ich bezpośredniego i pośredniego wpływu na zatrudnienie, perspektywy rozwoju, dobrostan społeczny, równość i jakość środowiska. Wzywa do zwiększenia zdolności w zakresie weryfikacji wpływu polityki na rozwój obszarów wiejskich na szczeblu unijnym, krajowym, regionalnym i lokalnym, w tym poprzez specjalny plan budowania zdolności zakorzeniony w modelu krajowego programu reform</w:t>
            </w:r>
            <w:r w:rsidRPr="001A279F">
              <w:rPr>
                <w:b/>
                <w:i/>
                <w:sz w:val="22"/>
                <w:lang w:val="pl-PL"/>
              </w:rPr>
              <w:t xml:space="preserve"> oraz w zakresie możliwości rozwoju umiejętności i doświadczeń zdobytych dzięki zaangażowaniu społeczności i świadczeniu usług lokalnych</w:t>
            </w:r>
            <w:r w:rsidRPr="001A279F">
              <w:rPr>
                <w:sz w:val="22"/>
                <w:lang w:val="pl-PL"/>
              </w:rPr>
              <w:t>.</w:t>
            </w:r>
          </w:p>
        </w:tc>
      </w:tr>
    </w:tbl>
    <w:p w14:paraId="2F900FF7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479B9E71" w14:textId="77777777">
        <w:tc>
          <w:tcPr>
            <w:tcW w:w="5000" w:type="pct"/>
          </w:tcPr>
          <w:p w14:paraId="44C1530B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62123524" w14:textId="77777777">
        <w:tc>
          <w:tcPr>
            <w:tcW w:w="5000" w:type="pct"/>
            <w:hideMark/>
          </w:tcPr>
          <w:p w14:paraId="381A3FE6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Zaangażowanie społeczności i świadczenie usług na szczeblu lokalnym przyczyniają się do rozwoju umiejętności, zwiększania szans na zatrudnienie i włączenia społecznego na obszarach wiejskich. Skutki te należy uwzględnić przy stosowaniu mechanizmów weryfikacji wpływu polityki na rozwój obszarów wiejskich.</w:t>
            </w:r>
          </w:p>
        </w:tc>
      </w:tr>
    </w:tbl>
    <w:p w14:paraId="050DEB01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1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2416C381" w14:textId="77777777">
        <w:tc>
          <w:tcPr>
            <w:tcW w:w="2826" w:type="pct"/>
          </w:tcPr>
          <w:p w14:paraId="0848A32B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23</w:t>
            </w:r>
          </w:p>
          <w:p w14:paraId="65A86D5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09771F0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9ED745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65959EB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7F70CF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25</w:t>
            </w:r>
          </w:p>
          <w:p w14:paraId="1BB9B0A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DB9FA36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22C0CEC6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  <w:p w14:paraId="59C93DA5" w14:textId="77777777" w:rsidR="001A279F" w:rsidRPr="001A279F" w:rsidRDefault="001A279F">
            <w:pPr>
              <w:jc w:val="left"/>
              <w:rPr>
                <w:lang w:val="pl-PL"/>
              </w:rPr>
            </w:pPr>
            <w:r w:rsidRPr="001A279F">
              <w:rPr>
                <w:lang w:val="pl-PL"/>
              </w:rPr>
              <w:t>MENESINI Luca</w:t>
            </w:r>
          </w:p>
          <w:p w14:paraId="184EDA3B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856FCF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6DD0506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4B31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5FF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6702C49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F47A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Popiera</w:t>
            </w:r>
            <w:r w:rsidRPr="001A279F">
              <w:rPr>
                <w:sz w:val="22"/>
                <w:lang w:val="pl-PL"/>
              </w:rPr>
              <w:t xml:space="preserve"> propozycję grupy koordynacyjnej ds. paktu na rzecz obszarów wiejskich[1]</w:t>
            </w:r>
            <w:r w:rsidRPr="001A279F">
              <w:rPr>
                <w:b/>
                <w:i/>
                <w:sz w:val="22"/>
                <w:lang w:val="pl-PL"/>
              </w:rPr>
              <w:t>,</w:t>
            </w:r>
            <w:r w:rsidRPr="001A279F">
              <w:rPr>
                <w:sz w:val="22"/>
                <w:lang w:val="pl-PL"/>
              </w:rPr>
              <w:t xml:space="preserve"> </w:t>
            </w:r>
            <w:r w:rsidRPr="001A279F">
              <w:rPr>
                <w:b/>
                <w:i/>
                <w:sz w:val="22"/>
                <w:lang w:val="pl-PL"/>
              </w:rPr>
              <w:t>aby co najmniej 30 % finansowania UE</w:t>
            </w:r>
            <w:r w:rsidRPr="001A279F">
              <w:rPr>
                <w:sz w:val="22"/>
                <w:lang w:val="pl-PL"/>
              </w:rPr>
              <w:t xml:space="preserve"> (w tym finansowania wykraczającego poza wsparcie dochodu z działalności rolniczej) </w:t>
            </w:r>
            <w:r w:rsidRPr="001A279F">
              <w:rPr>
                <w:b/>
                <w:i/>
                <w:sz w:val="22"/>
                <w:lang w:val="pl-PL"/>
              </w:rPr>
              <w:t>przeznaczać horyzontalnie na obszary wiejskie, na których mieszka prawie 30 % obywateli UE. Postrzega ten cel za realistyczny, pod warunkiem że stosowane będą</w:t>
            </w:r>
            <w:r w:rsidRPr="001A279F">
              <w:rPr>
                <w:sz w:val="22"/>
                <w:lang w:val="pl-PL"/>
              </w:rPr>
              <w:t xml:space="preserve"> skuteczne mechanizmy weryfikacji wpływu polityki na rozwój obszarów wiejskich i znakowania terytorialnego.</w:t>
            </w:r>
            <w:r w:rsidRPr="001A279F">
              <w:rPr>
                <w:sz w:val="22"/>
                <w:lang w:val="pl-PL"/>
              </w:rPr>
              <w:br/>
              <w:t>[1] Deklaracja grupy koordynacyjnej ds. paktu na rzecz obszarów wiejskich na temat przyszłości obszarów wiejskich i polityki rozwoju obszarów wiejskich w UE (2024): RPCG-Joint-Declaration_250114.pdf.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D8B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Odnotowuje</w:t>
            </w:r>
            <w:r w:rsidRPr="001A279F">
              <w:rPr>
                <w:sz w:val="22"/>
                <w:lang w:val="pl-PL"/>
              </w:rPr>
              <w:t xml:space="preserve"> propozycję grupy koordynacyjnej ds. paktu na rzecz obszarów wiejskich[1] </w:t>
            </w:r>
            <w:r w:rsidRPr="001A279F">
              <w:rPr>
                <w:b/>
                <w:i/>
                <w:sz w:val="22"/>
                <w:lang w:val="pl-PL"/>
              </w:rPr>
              <w:t>dotyczącą wzmocnienia wkładu polityki i instrumentów finansowych UE na obszarach wiejskich</w:t>
            </w:r>
            <w:r w:rsidRPr="001A279F">
              <w:rPr>
                <w:sz w:val="22"/>
                <w:lang w:val="pl-PL"/>
              </w:rPr>
              <w:t xml:space="preserve"> (w tym finansowania wykraczającego poza wsparcie dochodu z działalności rolniczej)</w:t>
            </w:r>
            <w:r w:rsidRPr="001A279F">
              <w:rPr>
                <w:b/>
                <w:i/>
                <w:sz w:val="22"/>
                <w:lang w:val="pl-PL"/>
              </w:rPr>
              <w:t>. Podkreśla, że skala wsparcia UE docierającego do obszarów wiejskich musi być współmierna do ich znaczenia demograficznego, zasięgu terytorialnego i strategicznego wkładu w realizację unijnych celów gospodarczych, społecznych i środowiskowych.</w:t>
            </w:r>
            <w:r w:rsidRPr="001A279F">
              <w:rPr>
                <w:sz w:val="22"/>
                <w:lang w:val="pl-PL"/>
              </w:rPr>
              <w:t xml:space="preserve"> </w:t>
            </w:r>
            <w:r w:rsidRPr="001A279F">
              <w:rPr>
                <w:b/>
                <w:i/>
                <w:sz w:val="22"/>
                <w:lang w:val="pl-PL"/>
              </w:rPr>
              <w:t xml:space="preserve">Kładzie nacisk na fakt, że wymaga to wyraźnie określonego i wystarczająco ambitnego poziomu finansowania, wspieranego przez </w:t>
            </w:r>
            <w:r w:rsidRPr="001A279F">
              <w:rPr>
                <w:sz w:val="22"/>
                <w:lang w:val="pl-PL"/>
              </w:rPr>
              <w:t>skuteczne mechanizmy weryfikacji wpływu polityki na rozwój obszarów wiejskich i znakowania terytorialnego.</w:t>
            </w:r>
            <w:r w:rsidRPr="001A279F">
              <w:rPr>
                <w:sz w:val="22"/>
                <w:lang w:val="pl-PL"/>
              </w:rPr>
              <w:br/>
              <w:t>[1] Deklaracja grupy koordynacyjnej ds. paktu na rzecz obszarów wiejskich na temat przyszłości obszarów wiejskich i polityki rozwoju obszarów wiejskich w UE (2024): RPCG-Joint-Declaration_250114.pdf.</w:t>
            </w:r>
          </w:p>
        </w:tc>
      </w:tr>
    </w:tbl>
    <w:p w14:paraId="703BDCD1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02D488F7" w14:textId="77777777">
        <w:tc>
          <w:tcPr>
            <w:tcW w:w="5000" w:type="pct"/>
          </w:tcPr>
          <w:p w14:paraId="43933E94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73DA855A" w14:textId="77777777">
        <w:tc>
          <w:tcPr>
            <w:tcW w:w="5000" w:type="pct"/>
            <w:hideMark/>
          </w:tcPr>
          <w:p w14:paraId="2E970D00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Zgodnie z porozumieniami rady kierowniczej ds. WRF w niniejszej opinii należy unikać wartości procentowych i dostosować ją do opinii w sprawie EFRR i jednolitego funduszu. Przeformułowanie zachowuje ambicje, wzmacnia zasady grupy koordynacyjnej ds. paktu na rzecz obszarów wiejskich i pozwala uniknąć wyznaczenia konkretnego celu.</w:t>
            </w:r>
          </w:p>
        </w:tc>
      </w:tr>
    </w:tbl>
    <w:p w14:paraId="428C502B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2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371B8E53" w14:textId="77777777">
        <w:tc>
          <w:tcPr>
            <w:tcW w:w="2826" w:type="pct"/>
          </w:tcPr>
          <w:p w14:paraId="123D50B9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24</w:t>
            </w:r>
          </w:p>
          <w:p w14:paraId="554E7C4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F03B7E5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CB293D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39DDD201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DCE4DB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30</w:t>
            </w:r>
          </w:p>
          <w:p w14:paraId="3E88987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94EA49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790C0825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  <w:p w14:paraId="5DA1597E" w14:textId="77777777" w:rsidR="001A279F" w:rsidRPr="001A279F" w:rsidRDefault="001A279F">
            <w:pPr>
              <w:jc w:val="left"/>
              <w:rPr>
                <w:lang w:val="pl-PL"/>
              </w:rPr>
            </w:pPr>
            <w:r w:rsidRPr="001A279F">
              <w:rPr>
                <w:lang w:val="pl-PL"/>
              </w:rPr>
              <w:t>MENESINI Luca</w:t>
            </w:r>
          </w:p>
          <w:p w14:paraId="11F31FE7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72FE2D7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54C8F34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2008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A925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5E15A1B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73D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Zaznacza, że w ramach na okres po 2027 r. należy w pełni przestrzegać zasady pomocniczości, i ostrzega, że większa integracja funduszy nie może prowadzić do renacjonalizacji lub nadmiernej centralizacji, </w:t>
            </w:r>
            <w:r w:rsidRPr="001A279F">
              <w:rPr>
                <w:b/>
                <w:i/>
                <w:sz w:val="22"/>
                <w:lang w:val="pl-PL"/>
              </w:rPr>
              <w:t>lecz powinna przyczynić się do wzmocnienia</w:t>
            </w:r>
            <w:r w:rsidRPr="001A279F">
              <w:rPr>
                <w:sz w:val="22"/>
                <w:lang w:val="pl-PL"/>
              </w:rPr>
              <w:t xml:space="preserve"> pozycji władz lokalnych i regionalnych.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8958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Zaznacza, że w ramach na okres po 2027 r. należy w pełni przestrzegać zasady pomocniczości, i ostrzega, że większa integracja funduszy nie może prowadzić do renacjonalizacji lub nadmiernej centralizacji,</w:t>
            </w:r>
            <w:r w:rsidRPr="001A279F">
              <w:rPr>
                <w:b/>
                <w:i/>
                <w:sz w:val="22"/>
                <w:lang w:val="pl-PL"/>
              </w:rPr>
              <w:t xml:space="preserve"> które podważałyby wspólne europejskie cele spójności gospodarczej, społecznej i terytorialnej. Podkreśla, że ramy UE muszą nadal zapewniać jasny kierunek strategiczny i zabezpieczenia, aby zagwarantować, że priorytety rozwoju obszarów wiejskich nie zostaną osłabione przez rozbieżne podejścia krajowe, przy jednoczesnym rzeczywistym wzmocnieniu </w:t>
            </w:r>
            <w:r w:rsidRPr="001A279F">
              <w:rPr>
                <w:sz w:val="22"/>
                <w:lang w:val="pl-PL"/>
              </w:rPr>
              <w:t>pozycji władz lokalnych i regionalnych.</w:t>
            </w:r>
          </w:p>
        </w:tc>
      </w:tr>
    </w:tbl>
    <w:p w14:paraId="7EE93AB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1D5463A8" w14:textId="77777777">
        <w:tc>
          <w:tcPr>
            <w:tcW w:w="5000" w:type="pct"/>
          </w:tcPr>
          <w:p w14:paraId="547EBE39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48EB82DB" w14:textId="77777777">
        <w:tc>
          <w:tcPr>
            <w:tcW w:w="5000" w:type="pct"/>
            <w:hideMark/>
          </w:tcPr>
          <w:p w14:paraId="497FDA6E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62042A3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3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059EEA4" w14:textId="77777777">
        <w:tc>
          <w:tcPr>
            <w:tcW w:w="2826" w:type="pct"/>
          </w:tcPr>
          <w:p w14:paraId="00AAE053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25</w:t>
            </w:r>
          </w:p>
          <w:p w14:paraId="366C74B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79C682E5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F987E8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283A09AF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5924AD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30</w:t>
            </w:r>
          </w:p>
          <w:p w14:paraId="684E639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24F5BE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598510F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60E8DD72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60845912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524E105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6D383E3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55AF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DE63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4D36089F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1A3F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B623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sprzyjająca włączeniu społecznemu, ukierunkowana na konkretny obszar polityka rozwoju obszarów wiejskich przyczynia się bezpośrednio do demokratycznego uczestnictwa i zaufania instytucjonalnego, w ramach którego społeczności lokalne są w znaczący sposób zaangażowane w podejmowanie decyzji i ich wdrażanie. Kładzie nacisk na znaczenie przejrzystego znakowania terytorialnego, monitorowania i informowania o interwencjach finansowanych przez UE na obszarach wiejskich, aby zapewnić widoczność działań Unii na szczeblu lokalnym i zwiększyć zaufanie obywateli do instytucji publicznych.</w:t>
            </w:r>
          </w:p>
        </w:tc>
      </w:tr>
    </w:tbl>
    <w:p w14:paraId="2CF5A68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6C293013" w14:textId="77777777">
        <w:tc>
          <w:tcPr>
            <w:tcW w:w="5000" w:type="pct"/>
          </w:tcPr>
          <w:p w14:paraId="6702A963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6E4288F7" w14:textId="77777777">
        <w:tc>
          <w:tcPr>
            <w:tcW w:w="5000" w:type="pct"/>
            <w:hideMark/>
          </w:tcPr>
          <w:p w14:paraId="03264570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049395B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4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78F91B5" w14:textId="77777777">
        <w:tc>
          <w:tcPr>
            <w:tcW w:w="2826" w:type="pct"/>
          </w:tcPr>
          <w:p w14:paraId="3D31DBB7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26</w:t>
            </w:r>
          </w:p>
          <w:p w14:paraId="3CC6CA2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1462FB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CA1F28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1BE2C7FE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61F1AB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32</w:t>
            </w:r>
          </w:p>
          <w:p w14:paraId="525198B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F5D102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5040A5CB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  <w:p w14:paraId="5B25347C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D5B6DC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59D5B6DA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3C7838B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AAD3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547E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11334F17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C79A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5A33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wdrażanie musi opierać się na zasadzie pomocniczości oraz że władze regionalne i lokalne powinny zachować decydujący wpływ na programowanie i wybór projektów, unikając nadmiernej centralizacji.</w:t>
            </w:r>
          </w:p>
        </w:tc>
      </w:tr>
    </w:tbl>
    <w:p w14:paraId="786DE2D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25EF7A76" w14:textId="77777777">
        <w:tc>
          <w:tcPr>
            <w:tcW w:w="5000" w:type="pct"/>
          </w:tcPr>
          <w:p w14:paraId="2AA563B9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1990C30A" w14:textId="77777777">
        <w:tc>
          <w:tcPr>
            <w:tcW w:w="5000" w:type="pct"/>
            <w:hideMark/>
          </w:tcPr>
          <w:p w14:paraId="6F39DAEE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AE4566C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5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96BC5F2" w14:textId="77777777">
        <w:tc>
          <w:tcPr>
            <w:tcW w:w="2826" w:type="pct"/>
          </w:tcPr>
          <w:p w14:paraId="21FAF18B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27</w:t>
            </w:r>
          </w:p>
          <w:p w14:paraId="331134F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629CEE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CF378B0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2369F30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29DD79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33</w:t>
            </w:r>
          </w:p>
          <w:p w14:paraId="6C65B471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4C85069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63C17B46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 xml:space="preserve">RUBAN-ZEH </w:t>
            </w:r>
            <w:proofErr w:type="spellStart"/>
            <w:r w:rsidRPr="001A279F">
              <w:rPr>
                <w:b/>
                <w:lang w:val="pl-PL"/>
              </w:rPr>
              <w:t>Torsten</w:t>
            </w:r>
            <w:proofErr w:type="spellEnd"/>
          </w:p>
          <w:p w14:paraId="10A30FF0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5AA7260E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695AD1C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042488E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B6A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25D1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00EA65B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1F26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Ponownie podkreśla udowodnioną wartość podejść ukierunkowanych na konkretny obszar i kierowanych przez społeczność, w szczególności LEADER/RLKS, oraz wzywa do ich wzmocnienia w przyszłych ramach</w:t>
            </w:r>
            <w:r w:rsidRPr="001A279F">
              <w:rPr>
                <w:b/>
                <w:i/>
                <w:sz w:val="22"/>
                <w:lang w:val="pl-PL"/>
              </w:rPr>
              <w:t>, w tym poprzez konkretne przeznaczenie środków we wszystkich odpowiednich strategiach politycznych</w:t>
            </w:r>
            <w:r w:rsidRPr="001A279F">
              <w:rPr>
                <w:sz w:val="22"/>
                <w:lang w:val="pl-PL"/>
              </w:rPr>
              <w:t>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B9BD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Ponownie podkreśla udowodnioną wartość podejść ukierunkowanych na konkretny obszar i kierowanych przez społeczność, w szczególności LEADER/RLKS, oraz wzywa do ich wzmocnienia w przyszłych ramach.</w:t>
            </w:r>
          </w:p>
        </w:tc>
      </w:tr>
    </w:tbl>
    <w:p w14:paraId="3B4C35E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0C1EB9EC" w14:textId="77777777">
        <w:tc>
          <w:tcPr>
            <w:tcW w:w="5000" w:type="pct"/>
          </w:tcPr>
          <w:p w14:paraId="75BDC440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59690468" w14:textId="77777777">
        <w:tc>
          <w:tcPr>
            <w:tcW w:w="5000" w:type="pct"/>
            <w:hideMark/>
          </w:tcPr>
          <w:p w14:paraId="11CF5127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Skreślenie jest uzasadnione, ponieważ w pkt 25 wzywa się już do zwiększenia środków na cel dotyczący obszarów wiejskich do 30 % finansowania.</w:t>
            </w:r>
          </w:p>
        </w:tc>
      </w:tr>
    </w:tbl>
    <w:p w14:paraId="1C0A291D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6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1FE8FB8B" w14:textId="77777777">
        <w:tc>
          <w:tcPr>
            <w:tcW w:w="2826" w:type="pct"/>
          </w:tcPr>
          <w:p w14:paraId="2CBF2E09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28</w:t>
            </w:r>
          </w:p>
          <w:p w14:paraId="3D55C72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1EC6836E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0ACDF6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4302BD4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B24C86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33</w:t>
            </w:r>
          </w:p>
          <w:p w14:paraId="2D28EF4F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671860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1C2EF28A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501B5C9E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44BCF3FD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4806B3AD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675E8D8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C5D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D830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7CF12FC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DAC0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Ponownie podkreśla udowodnioną wartość podejść ukierunkowanych na konkretny obszar i kierowanych przez społeczność, w szczególności LEADER/RLKS, oraz wzywa do ich wzmocnienia w przyszłych ramach, w tym poprzez konkretne przeznaczenie środków we wszystkich odpowiednich strategiach politycznych.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B5A5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Ponownie podkreśla udowodnioną wartość podejść ukierunkowanych na konkretny obszar i kierowanych przez społeczność, w szczególności LEADER/RLKS, oraz wzywa do ich wzmocnienia w przyszłych ramach, w tym poprzez konkretne przeznaczenie środków we wszystkich odpowiednich strategiach politycznych. </w:t>
            </w:r>
            <w:r w:rsidRPr="001A279F">
              <w:rPr>
                <w:b/>
                <w:i/>
                <w:sz w:val="22"/>
                <w:lang w:val="pl-PL"/>
              </w:rPr>
              <w:t>Przypomina, że takie inicjatywy funkcjonują nie tylko jako mechanizmy realizacji, ale również jako przestrzenie demokratyczne wzmacniające sprawowanie władzy na szczeblu lokalnym, kapitał społeczny i zaangażowanie obywatelskie na obszarach wiejskich.</w:t>
            </w:r>
          </w:p>
        </w:tc>
      </w:tr>
    </w:tbl>
    <w:p w14:paraId="4BC24E37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34B55F57" w14:textId="77777777">
        <w:tc>
          <w:tcPr>
            <w:tcW w:w="5000" w:type="pct"/>
          </w:tcPr>
          <w:p w14:paraId="783F6FEA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75AAF61E" w14:textId="77777777">
        <w:tc>
          <w:tcPr>
            <w:tcW w:w="5000" w:type="pct"/>
            <w:hideMark/>
          </w:tcPr>
          <w:p w14:paraId="2D1765D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0E457C7F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7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468FD3A" w14:textId="77777777">
        <w:tc>
          <w:tcPr>
            <w:tcW w:w="2826" w:type="pct"/>
          </w:tcPr>
          <w:p w14:paraId="2DB216B9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29</w:t>
            </w:r>
          </w:p>
          <w:p w14:paraId="241E704E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EC7238C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8AB891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67B68839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094E951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34</w:t>
            </w:r>
          </w:p>
          <w:p w14:paraId="4BC7B6DF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7BF58C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12BEE833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40DEAEB0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9E07EB0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7AC78B5C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0BFC767E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3AD6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0BA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1E8771B7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6B4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 potrzebę wzmocnienia zdolności społeczności lokalnych do długoterminowego, zintegrowanego rozwoju. Z zadowoleniem przyjmuje szersze wykorzystanie uproszczonych metod rozliczania kosztów oraz finansowania opartego na wynikach, a także wskazuje na ich znaczenie dla zmniejszenia obciążeń administracyjnych i poprawy dostępu do finansowania dla lokalnych inicjatyw prowadzonych na małą skalę. Zwraca uwagę, że uproszczonemu finansowaniu musi towarzyszyć trwałe wsparcie dla budowania zdolności podmiotów lokalnych.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7DA1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 potrzebę wzmocnienia zdolności społeczności lokalnych do długoterminowego, zintegrowanego rozwoju. Z zadowoleniem przyjmuje szersze wykorzystanie uproszczonych metod rozliczania kosztów oraz finansowania opartego na wynikach, a także wskazuje na ich znaczenie dla zmniejszenia obciążeń administracyjnych i poprawy dostępu do finansowania dla lokalnych inicjatyw prowadzonych na małą skalę. Zwraca uwagę, że uproszczonemu finansowaniu musi towarzyszyć trwałe wsparcie dla budowania zdolności podmiotów lokalnych</w:t>
            </w:r>
            <w:r w:rsidRPr="001A279F">
              <w:rPr>
                <w:b/>
                <w:i/>
                <w:sz w:val="22"/>
                <w:lang w:val="pl-PL"/>
              </w:rPr>
              <w:t>, w tym inicjatywy kierowane przez lokalną społeczność i wolontariuszy wnoszące wkład w usługi świadczone na poziomie lokalnym, odporność i spójność społeczną.</w:t>
            </w:r>
            <w:r w:rsidRPr="001A279F">
              <w:rPr>
                <w:sz w:val="22"/>
                <w:lang w:val="pl-PL"/>
              </w:rPr>
              <w:t xml:space="preserve"> </w:t>
            </w:r>
          </w:p>
        </w:tc>
      </w:tr>
    </w:tbl>
    <w:p w14:paraId="4D22466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6A2A5D0F" w14:textId="77777777">
        <w:tc>
          <w:tcPr>
            <w:tcW w:w="5000" w:type="pct"/>
          </w:tcPr>
          <w:p w14:paraId="36F4D8B5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380F9F2D" w14:textId="77777777">
        <w:tc>
          <w:tcPr>
            <w:tcW w:w="5000" w:type="pct"/>
            <w:hideMark/>
          </w:tcPr>
          <w:p w14:paraId="76410953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 xml:space="preserve">Wiele inicjatyw na małą skalę kierowanych przez społeczność odgrywa kluczową rolę w rozwoju obszarów wiejskich, ale napotyka nieproporcjonalne bariery administracyjne. Ich wyraźne uznanie sprzyja bardziej </w:t>
            </w:r>
            <w:proofErr w:type="spellStart"/>
            <w:r w:rsidRPr="001A279F">
              <w:rPr>
                <w:lang w:val="pl-PL"/>
              </w:rPr>
              <w:t>inkluzywnemu</w:t>
            </w:r>
            <w:proofErr w:type="spellEnd"/>
            <w:r w:rsidRPr="001A279F">
              <w:rPr>
                <w:lang w:val="pl-PL"/>
              </w:rPr>
              <w:t xml:space="preserve"> dostępowi do finansowania.</w:t>
            </w:r>
          </w:p>
        </w:tc>
      </w:tr>
    </w:tbl>
    <w:p w14:paraId="2FDA5844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8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6EF27619" w14:textId="77777777">
        <w:tc>
          <w:tcPr>
            <w:tcW w:w="2826" w:type="pct"/>
          </w:tcPr>
          <w:p w14:paraId="7449EFED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30</w:t>
            </w:r>
          </w:p>
          <w:p w14:paraId="53865AA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645150D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E968E6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10E2313B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0876B2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35</w:t>
            </w:r>
          </w:p>
          <w:p w14:paraId="76271614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486E5B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56277F69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444FC87E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43CB7273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66A9927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7CE2A2B7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DDE4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3FCE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71D5E109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415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Zauważa, że inteligentne wsie wykazują silny lokalny potencjał innowacyjny, ale borykają się z rozdrobnieniem finansowania i barierami administracyjnymi. Wzywa zatem do wzmocnienia inteligentnych małych społeczności (inteligentnych wsi) jako interwencji ukierunkowanej na konkretny obszar wspierającej długoterminowy rozwój oraz innowacje społeczne </w:t>
            </w:r>
            <w:r w:rsidRPr="001A279F">
              <w:rPr>
                <w:b/>
                <w:i/>
                <w:sz w:val="22"/>
                <w:lang w:val="pl-PL"/>
              </w:rPr>
              <w:t>i</w:t>
            </w:r>
            <w:r w:rsidRPr="001A279F">
              <w:rPr>
                <w:sz w:val="22"/>
                <w:lang w:val="pl-PL"/>
              </w:rPr>
              <w:t xml:space="preserve"> technologiczne na szczeblu społeczności lokalnej.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626E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Zauważa, że inteligentne wsie wykazują silny lokalny potencjał innowacyjny, ale borykają się z rozdrobnieniem finansowania i barierami administracyjnymi. Wzywa zatem do wzmocnienia inteligentnych małych społeczności (inteligentnych wsi) jako interwencji ukierunkowanej na konkretny obszar wspierającej długoterminowy rozwój oraz innowacje społeczne</w:t>
            </w:r>
            <w:r w:rsidRPr="001A279F">
              <w:rPr>
                <w:b/>
                <w:i/>
                <w:sz w:val="22"/>
                <w:lang w:val="pl-PL"/>
              </w:rPr>
              <w:t>,</w:t>
            </w:r>
            <w:r w:rsidRPr="001A279F">
              <w:rPr>
                <w:sz w:val="22"/>
                <w:lang w:val="pl-PL"/>
              </w:rPr>
              <w:t xml:space="preserve"> technologiczne </w:t>
            </w:r>
            <w:r w:rsidRPr="001A279F">
              <w:rPr>
                <w:b/>
                <w:i/>
                <w:sz w:val="22"/>
                <w:lang w:val="pl-PL"/>
              </w:rPr>
              <w:t>i zrównoważone</w:t>
            </w:r>
            <w:r w:rsidRPr="001A279F">
              <w:rPr>
                <w:sz w:val="22"/>
                <w:lang w:val="pl-PL"/>
              </w:rPr>
              <w:t xml:space="preserve"> na szczeblu społeczności lokalnej.</w:t>
            </w:r>
          </w:p>
        </w:tc>
      </w:tr>
    </w:tbl>
    <w:p w14:paraId="3527169F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6AF33A87" w14:textId="77777777">
        <w:tc>
          <w:tcPr>
            <w:tcW w:w="5000" w:type="pct"/>
          </w:tcPr>
          <w:p w14:paraId="379BB172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33765580" w14:textId="77777777">
        <w:tc>
          <w:tcPr>
            <w:tcW w:w="5000" w:type="pct"/>
            <w:hideMark/>
          </w:tcPr>
          <w:p w14:paraId="10193E43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4ABA2C0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49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2EB49869" w14:textId="77777777">
        <w:tc>
          <w:tcPr>
            <w:tcW w:w="2826" w:type="pct"/>
          </w:tcPr>
          <w:p w14:paraId="6087B141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31</w:t>
            </w:r>
          </w:p>
          <w:p w14:paraId="50A7E1E7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53924C35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E827FA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5F68AAF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D73E2DB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35</w:t>
            </w:r>
          </w:p>
          <w:p w14:paraId="71D2C193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D59125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1D20BF9D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0C63AC20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66CF030B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6147BEB2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4B65382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89B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F209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4295C659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3E29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6662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transformacja ekologiczna oferuje znaczny potencjał w zakresie tworzenia wysokiej jakości miejsc pracy na obszarach wiejskich, w tym w dziedzinie energii odnawialnej, odbudowy ekosystemów, zrównoważonego budownictwa, gospodarki o obiegu zamkniętym, zrównoważonej turystyki i sektorów biotechnologicznych, pod warunkiem że odpowiednie finansowanie UE wspiera inwestycje, przekwalifikowanie i podnoszenie kwalifikacji, w tym poprzez kształcenie i szkolenie zawodowe oraz uczenie się przez całe życie. Kładzie nacisk na fakt, że takie finansowanie powinno promować lokalne i regionalne ekologiczne łańcuchy wartości, aby zachować korzyści gospodarcze na szczeblu lokalnym oraz wzmocnić odporne i zróżnicowane gospodarki wiejskie.</w:t>
            </w:r>
          </w:p>
        </w:tc>
      </w:tr>
    </w:tbl>
    <w:p w14:paraId="06E70AD8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1E6F01A2" w14:textId="77777777">
        <w:tc>
          <w:tcPr>
            <w:tcW w:w="5000" w:type="pct"/>
          </w:tcPr>
          <w:p w14:paraId="6897B105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0D8E976C" w14:textId="77777777">
        <w:tc>
          <w:tcPr>
            <w:tcW w:w="5000" w:type="pct"/>
            <w:hideMark/>
          </w:tcPr>
          <w:p w14:paraId="239E5E26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6E262E3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50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37BE16C8" w14:textId="77777777">
        <w:tc>
          <w:tcPr>
            <w:tcW w:w="2826" w:type="pct"/>
          </w:tcPr>
          <w:p w14:paraId="34E66C16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32</w:t>
            </w:r>
          </w:p>
          <w:p w14:paraId="06CD4510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0BDF2BB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B9CC81A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18B53EE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7C3AD2E5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39</w:t>
            </w:r>
          </w:p>
          <w:p w14:paraId="77B9971F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25E76AE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39FC4C39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BILLE Kirstine Helene</w:t>
            </w:r>
          </w:p>
          <w:p w14:paraId="1F0504AB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1E90E56C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27CD97D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0DF31E6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5A4A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A678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1B1FA72F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93A9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 xml:space="preserve">Podkreśla znaczenie aktywnego zaangażowania młodych ludzi w kształtowanie i wdrażanie polityki i strategii rozwoju obszarów wiejskich, w tym poprzez podejście kierowane przez społeczność i ukierunkowane na konkretny obszar. Jest to kluczowy warunek zapewnienia wymiany pokoleń </w:t>
            </w:r>
            <w:r w:rsidRPr="001A279F">
              <w:rPr>
                <w:b/>
                <w:i/>
                <w:sz w:val="22"/>
                <w:lang w:val="pl-PL"/>
              </w:rPr>
              <w:t xml:space="preserve">i </w:t>
            </w:r>
            <w:r w:rsidRPr="001A279F">
              <w:rPr>
                <w:sz w:val="22"/>
                <w:lang w:val="pl-PL"/>
              </w:rPr>
              <w:t>prawa do pozostania na obszarach wiejskich.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9B5B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 znaczenie aktywnego zaangażowania młodych ludzi w kształtowanie i wdrażanie polityki i strategii rozwoju obszarów wiejskich, w tym poprzez podejście kierowane przez społeczność i ukierunkowane na konkretny obszar. Jest to kluczowy warunek zapewnienia wymiany pokoleń</w:t>
            </w:r>
            <w:r w:rsidRPr="001A279F">
              <w:rPr>
                <w:b/>
                <w:i/>
                <w:sz w:val="22"/>
                <w:lang w:val="pl-PL"/>
              </w:rPr>
              <w:t>,</w:t>
            </w:r>
            <w:r w:rsidRPr="001A279F">
              <w:rPr>
                <w:sz w:val="22"/>
                <w:lang w:val="pl-PL"/>
              </w:rPr>
              <w:t xml:space="preserve"> prawa do pozostania na obszarach wiejskich </w:t>
            </w:r>
            <w:r w:rsidRPr="001A279F">
              <w:rPr>
                <w:b/>
                <w:i/>
                <w:sz w:val="22"/>
                <w:lang w:val="pl-PL"/>
              </w:rPr>
              <w:t>oraz wzmocnienia zaangażowania obywatelskiego i długoterminowej witalności demokratycznej w społecznościach</w:t>
            </w:r>
            <w:r w:rsidRPr="001A279F">
              <w:rPr>
                <w:sz w:val="22"/>
                <w:lang w:val="pl-PL"/>
              </w:rPr>
              <w:t xml:space="preserve"> </w:t>
            </w:r>
            <w:r w:rsidRPr="001A279F">
              <w:rPr>
                <w:b/>
                <w:i/>
                <w:sz w:val="22"/>
                <w:lang w:val="pl-PL"/>
              </w:rPr>
              <w:t>wiejskich</w:t>
            </w:r>
            <w:r w:rsidRPr="001A279F">
              <w:rPr>
                <w:sz w:val="22"/>
                <w:lang w:val="pl-PL"/>
              </w:rPr>
              <w:t>.</w:t>
            </w:r>
          </w:p>
        </w:tc>
      </w:tr>
    </w:tbl>
    <w:p w14:paraId="285D8799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3B9863BD" w14:textId="77777777">
        <w:tc>
          <w:tcPr>
            <w:tcW w:w="5000" w:type="pct"/>
          </w:tcPr>
          <w:p w14:paraId="2727C409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3C2090C7" w14:textId="77777777">
        <w:tc>
          <w:tcPr>
            <w:tcW w:w="5000" w:type="pct"/>
            <w:hideMark/>
          </w:tcPr>
          <w:p w14:paraId="603714A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B08A240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51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5E034ABC" w14:textId="77777777">
        <w:tc>
          <w:tcPr>
            <w:tcW w:w="2826" w:type="pct"/>
          </w:tcPr>
          <w:p w14:paraId="4D5FB5F3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33</w:t>
            </w:r>
          </w:p>
          <w:p w14:paraId="6BD402A4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3F7645D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762111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48374E5E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0CC634E8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39</w:t>
            </w:r>
          </w:p>
          <w:p w14:paraId="2AE86A12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3139FA7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Zmienić</w:t>
            </w:r>
          </w:p>
        </w:tc>
        <w:tc>
          <w:tcPr>
            <w:tcW w:w="2174" w:type="pct"/>
            <w:hideMark/>
          </w:tcPr>
          <w:p w14:paraId="1849D350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CÎMPEAN Daniela</w:t>
            </w:r>
          </w:p>
          <w:p w14:paraId="633C6D1E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2032F590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F56FBB1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4DE1E13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96A3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9CD2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72430C0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7B94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 znaczenie aktywnego zaangażowania młodych ludzi w kształtowanie i wdrażanie polityki i strategii rozwoju obszarów wiejskich, w tym poprzez podejście kierowane przez społeczność i ukierunkowane na konkretny obszar. Jest to kluczowy warunek zapewnienia wymiany pokoleń i prawa do pozostania na obszarach wiejskich.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C7FD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sz w:val="22"/>
                <w:lang w:val="pl-PL"/>
              </w:rPr>
              <w:t>Podkreśla znaczenie aktywnego zaangażowania młodych ludzi w kształtowanie i wdrażanie polityki i strategii rozwoju obszarów wiejskich, w tym poprzez podejście kierowane przez społeczność i ukierunkowane na konkretny obszar. Jest to kluczowy warunek zapewnienia wymiany pokoleń i prawa do pozostania na obszarach wiejskich</w:t>
            </w:r>
            <w:r w:rsidRPr="001A279F">
              <w:rPr>
                <w:b/>
                <w:i/>
                <w:sz w:val="22"/>
                <w:lang w:val="pl-PL"/>
              </w:rPr>
              <w:t>, w tym poprzez praktyczne działania oparte na społecznościach lokalnych, wolontariat i inicjatywy lokalne wzmacniające przywiązanie do obszarów wiejskich</w:t>
            </w:r>
            <w:r w:rsidRPr="001A279F">
              <w:rPr>
                <w:sz w:val="22"/>
                <w:lang w:val="pl-PL"/>
              </w:rPr>
              <w:t>.</w:t>
            </w:r>
          </w:p>
        </w:tc>
      </w:tr>
    </w:tbl>
    <w:p w14:paraId="11323215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268CFDCB" w14:textId="77777777">
        <w:tc>
          <w:tcPr>
            <w:tcW w:w="5000" w:type="pct"/>
          </w:tcPr>
          <w:p w14:paraId="4DB7FDB6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02FCD488" w14:textId="77777777">
        <w:tc>
          <w:tcPr>
            <w:tcW w:w="5000" w:type="pct"/>
            <w:hideMark/>
          </w:tcPr>
          <w:p w14:paraId="09F123F3" w14:textId="77777777" w:rsidR="001A279F" w:rsidRPr="001A279F" w:rsidRDefault="001A279F">
            <w:pPr>
              <w:spacing w:before="40" w:after="40" w:line="288" w:lineRule="auto"/>
              <w:ind w:left="40" w:right="40"/>
              <w:rPr>
                <w:lang w:val="pl-PL"/>
              </w:rPr>
            </w:pPr>
            <w:r w:rsidRPr="001A279F">
              <w:rPr>
                <w:lang w:val="pl-PL"/>
              </w:rPr>
              <w:t>Praktyczne zaangażowanie w inicjatywy lokalne wzmacnia poczucie przynależności młodych ludzi oraz przyczynia się do wymiany pokoleń i „prawa do pozostania” na obszarach wiejskich.</w:t>
            </w:r>
          </w:p>
        </w:tc>
      </w:tr>
    </w:tbl>
    <w:p w14:paraId="4AE9EF08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52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4F20CF7F" w14:textId="77777777">
        <w:tc>
          <w:tcPr>
            <w:tcW w:w="2826" w:type="pct"/>
          </w:tcPr>
          <w:p w14:paraId="2E120369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34</w:t>
            </w:r>
          </w:p>
          <w:p w14:paraId="0419A47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66C65FF6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35C4332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658AC56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7C4045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39</w:t>
            </w:r>
          </w:p>
          <w:p w14:paraId="55E85EF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4E901B3F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097220D9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GALLIGANI Lorenzo</w:t>
            </w:r>
          </w:p>
          <w:p w14:paraId="7A62D9F4" w14:textId="77777777" w:rsidR="001A279F" w:rsidRPr="001A279F" w:rsidRDefault="001A279F">
            <w:pPr>
              <w:jc w:val="left"/>
              <w:rPr>
                <w:lang w:val="pl-PL"/>
              </w:rPr>
            </w:pPr>
          </w:p>
          <w:p w14:paraId="3D505D87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38C5119B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580DDB5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324F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FA16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53596DB5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2932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A35A9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Podkreśla, że przeciwdziałanie wyludnianiu się obszarów wiejskich musi opierać się przede wszystkim na tworzeniu rzeczywistych możliwości gospodarczych, takich jak wspieranie przedsiębiorczości i przedsiębiorstw typu start-</w:t>
            </w:r>
            <w:proofErr w:type="spellStart"/>
            <w:r w:rsidRPr="001A279F">
              <w:rPr>
                <w:b/>
                <w:i/>
                <w:sz w:val="22"/>
                <w:lang w:val="pl-PL"/>
              </w:rPr>
              <w:t>up</w:t>
            </w:r>
            <w:proofErr w:type="spellEnd"/>
            <w:r w:rsidRPr="001A279F">
              <w:rPr>
                <w:b/>
                <w:i/>
                <w:sz w:val="22"/>
                <w:lang w:val="pl-PL"/>
              </w:rPr>
              <w:t xml:space="preserve"> na obszarach wiejskich, oraz na kształceniu i szkoleniu zawodowym związanym z lokalnymi łańcuchami wartości, a także na ułatwianiu młodym ludziom dostępu do gruntów, mieszkań i usług, aby urzeczywistnić „prawo do pozostania”.</w:t>
            </w:r>
          </w:p>
        </w:tc>
      </w:tr>
    </w:tbl>
    <w:p w14:paraId="28D2A660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6969115A" w14:textId="77777777">
        <w:tc>
          <w:tcPr>
            <w:tcW w:w="5000" w:type="pct"/>
          </w:tcPr>
          <w:p w14:paraId="344580C0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62173E34" w14:textId="77777777">
        <w:tc>
          <w:tcPr>
            <w:tcW w:w="5000" w:type="pct"/>
            <w:hideMark/>
          </w:tcPr>
          <w:p w14:paraId="7ECB8E19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2B2B7E0E" w14:textId="77777777" w:rsidR="00B27693" w:rsidRPr="001A279F" w:rsidRDefault="00B27693">
      <w:pPr>
        <w:rPr>
          <w:lang w:val="pl-PL"/>
        </w:rPr>
        <w:sectPr w:rsidR="00B27693" w:rsidRPr="001A279F">
          <w:footerReference w:type="default" r:id="rId53"/>
          <w:pgSz w:w="11907" w:h="16839" w:code="9"/>
          <w:pgMar w:top="1417" w:right="1417" w:bottom="1417" w:left="1417" w:header="709" w:footer="709" w:gutter="0"/>
          <w:cols w:space="720"/>
          <w:docGrid w:linePitch="299"/>
        </w:sectPr>
      </w:pPr>
    </w:p>
    <w:tbl>
      <w:tblPr>
        <w:tblW w:w="5001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5129"/>
        <w:gridCol w:w="3946"/>
      </w:tblGrid>
      <w:tr w:rsidR="001A279F" w:rsidRPr="001A279F" w14:paraId="78F2ECD6" w14:textId="77777777">
        <w:tc>
          <w:tcPr>
            <w:tcW w:w="2826" w:type="pct"/>
          </w:tcPr>
          <w:p w14:paraId="3B185144" w14:textId="77777777" w:rsidR="001A279F" w:rsidRPr="001A279F" w:rsidRDefault="001A279F">
            <w:pPr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1A279F">
              <w:rPr>
                <w:rFonts w:ascii="Arial" w:hAnsi="Arial"/>
                <w:b/>
                <w:sz w:val="32"/>
                <w:lang w:val="pl-PL"/>
              </w:rPr>
              <w:lastRenderedPageBreak/>
              <w:t>POPRAWKA 35</w:t>
            </w:r>
          </w:p>
          <w:p w14:paraId="2EF26230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Przyszłość rozwoju obszarów wiejskich po roku 2028</w:t>
            </w:r>
          </w:p>
          <w:p w14:paraId="23ADA607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57C7252C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NAT-VIII/019</w:t>
            </w:r>
          </w:p>
          <w:p w14:paraId="0DE9DF88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60311003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Punkt 40</w:t>
            </w:r>
          </w:p>
          <w:p w14:paraId="5540385A" w14:textId="77777777" w:rsidR="001A279F" w:rsidRPr="001A279F" w:rsidRDefault="001A279F">
            <w:pPr>
              <w:rPr>
                <w:b/>
                <w:bCs/>
                <w:lang w:val="pl-PL"/>
              </w:rPr>
            </w:pPr>
          </w:p>
          <w:p w14:paraId="1BBEB8CD" w14:textId="77777777" w:rsidR="001A279F" w:rsidRPr="001A279F" w:rsidRDefault="001A279F">
            <w:pPr>
              <w:rPr>
                <w:b/>
                <w:bCs/>
                <w:lang w:val="pl-PL"/>
              </w:rPr>
            </w:pPr>
            <w:r w:rsidRPr="001A279F">
              <w:rPr>
                <w:lang w:val="pl-PL"/>
              </w:rPr>
              <w:t>Dodać</w:t>
            </w:r>
          </w:p>
        </w:tc>
        <w:tc>
          <w:tcPr>
            <w:tcW w:w="2174" w:type="pct"/>
            <w:hideMark/>
          </w:tcPr>
          <w:p w14:paraId="7EC45DB8" w14:textId="77777777" w:rsidR="001A279F" w:rsidRPr="001A279F" w:rsidRDefault="001A279F">
            <w:pPr>
              <w:jc w:val="left"/>
              <w:rPr>
                <w:b/>
                <w:bCs/>
                <w:lang w:val="pl-PL"/>
              </w:rPr>
            </w:pPr>
            <w:r w:rsidRPr="001A279F">
              <w:rPr>
                <w:b/>
                <w:lang w:val="pl-PL"/>
              </w:rPr>
              <w:t>SARRABEZOLLES Nathalie</w:t>
            </w:r>
          </w:p>
          <w:p w14:paraId="4E4C6676" w14:textId="77777777" w:rsidR="001A279F" w:rsidRPr="001A279F" w:rsidRDefault="001A279F">
            <w:pPr>
              <w:jc w:val="left"/>
              <w:rPr>
                <w:lang w:val="pl-PL"/>
              </w:rPr>
            </w:pPr>
            <w:r w:rsidRPr="001A279F">
              <w:rPr>
                <w:lang w:val="pl-PL"/>
              </w:rPr>
              <w:t>MENESINI Luca</w:t>
            </w:r>
          </w:p>
          <w:p w14:paraId="64039834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1A74C7CE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1"/>
        <w:tblW w:w="5000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31"/>
        <w:gridCol w:w="4532"/>
      </w:tblGrid>
      <w:tr w:rsidR="001A279F" w:rsidRPr="001A279F" w14:paraId="11A50A9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D945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Projekt opinii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DEB7" w14:textId="77777777" w:rsidR="001A279F" w:rsidRPr="001A279F" w:rsidRDefault="001A279F">
            <w:pPr>
              <w:jc w:val="center"/>
              <w:rPr>
                <w:b/>
                <w:bCs/>
                <w:i/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Poprawka</w:t>
            </w:r>
          </w:p>
        </w:tc>
      </w:tr>
      <w:tr w:rsidR="001A279F" w:rsidRPr="001A279F" w14:paraId="5B0A7B1E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2338" w14:textId="77777777" w:rsidR="001A279F" w:rsidRPr="001A279F" w:rsidRDefault="001A279F">
            <w:pPr>
              <w:rPr>
                <w:sz w:val="22"/>
                <w:lang w:val="pl-P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BF15" w14:textId="77777777" w:rsidR="001A279F" w:rsidRPr="001A279F" w:rsidRDefault="001A279F">
            <w:pPr>
              <w:spacing w:before="40" w:after="40"/>
              <w:ind w:left="40" w:right="40"/>
              <w:rPr>
                <w:sz w:val="22"/>
                <w:szCs w:val="22"/>
                <w:lang w:val="pl-PL"/>
              </w:rPr>
            </w:pPr>
            <w:r w:rsidRPr="001A279F">
              <w:rPr>
                <w:b/>
                <w:i/>
                <w:sz w:val="22"/>
                <w:lang w:val="pl-PL"/>
              </w:rPr>
              <w:t>Uznając wyzwania demograficzne w wielu regionach wiejskich, w tym spadek liczby ludności i starzenie się społeczeństwa, Unia Europejska opracowuje wskaźniki i poziomy odniesienia dotyczące odporności demograficznej i swobody pozostania na obszarach wiejskich, w tym wskaźniki dotyczące dostępu do usług publicznych, możliwości zatrudnienia, przystępności cenowej mieszkań i jakości życia.</w:t>
            </w:r>
          </w:p>
        </w:tc>
      </w:tr>
    </w:tbl>
    <w:p w14:paraId="3C221CB8" w14:textId="77777777" w:rsidR="001A279F" w:rsidRPr="001A279F" w:rsidRDefault="001A279F" w:rsidP="001A279F">
      <w:pPr>
        <w:jc w:val="center"/>
        <w:rPr>
          <w:lang w:val="pl-PL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063"/>
      </w:tblGrid>
      <w:tr w:rsidR="001A279F" w:rsidRPr="001A279F" w14:paraId="4049FAA8" w14:textId="77777777">
        <w:tc>
          <w:tcPr>
            <w:tcW w:w="5000" w:type="pct"/>
          </w:tcPr>
          <w:p w14:paraId="03B48B20" w14:textId="77777777" w:rsidR="001A279F" w:rsidRPr="001A279F" w:rsidRDefault="001A279F">
            <w:pPr>
              <w:spacing w:line="288" w:lineRule="auto"/>
              <w:jc w:val="center"/>
              <w:rPr>
                <w:lang w:val="pl-PL"/>
              </w:rPr>
            </w:pPr>
            <w:r w:rsidRPr="001A279F">
              <w:rPr>
                <w:b/>
                <w:lang w:val="pl-PL"/>
              </w:rPr>
              <w:t>Uzasadnienie</w:t>
            </w:r>
          </w:p>
        </w:tc>
      </w:tr>
      <w:tr w:rsidR="001A279F" w:rsidRPr="001A279F" w14:paraId="37453A51" w14:textId="77777777">
        <w:tc>
          <w:tcPr>
            <w:tcW w:w="5000" w:type="pct"/>
            <w:hideMark/>
          </w:tcPr>
          <w:p w14:paraId="7121C310" w14:textId="77777777" w:rsidR="001A279F" w:rsidRPr="001A279F" w:rsidRDefault="001A279F">
            <w:pPr>
              <w:rPr>
                <w:lang w:val="pl-PL"/>
              </w:rPr>
            </w:pPr>
          </w:p>
        </w:tc>
      </w:tr>
    </w:tbl>
    <w:p w14:paraId="7017ADFA" w14:textId="2763EC1E" w:rsidR="00AC7995" w:rsidRDefault="00AC7995">
      <w:pPr>
        <w:rPr>
          <w:lang w:val="pl-PL"/>
        </w:rPr>
      </w:pPr>
    </w:p>
    <w:p w14:paraId="3F661304" w14:textId="3BF9DAC9" w:rsidR="005E2DDB" w:rsidRPr="005E2DDB" w:rsidRDefault="005E2DDB" w:rsidP="005E2DDB">
      <w:pPr>
        <w:jc w:val="center"/>
        <w:rPr>
          <w:u w:val="single"/>
          <w:lang w:val="pl-PL"/>
        </w:rPr>
      </w:pP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</w:p>
    <w:sectPr w:rsidR="005E2DDB" w:rsidRPr="005E2DDB">
      <w:footerReference w:type="default" r:id="rId5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8EB2" w14:textId="77777777" w:rsidR="003F777B" w:rsidRDefault="003F777B">
      <w:pPr>
        <w:spacing w:line="240" w:lineRule="auto"/>
      </w:pPr>
      <w:r>
        <w:separator/>
      </w:r>
    </w:p>
  </w:endnote>
  <w:endnote w:type="continuationSeparator" w:id="0">
    <w:p w14:paraId="0C3F2306" w14:textId="77777777" w:rsidR="003F777B" w:rsidRDefault="003F7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90DD" w14:textId="77777777" w:rsidR="00A75E15" w:rsidRDefault="00A75E1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277D9" w14:textId="77777777" w:rsidR="001A279F" w:rsidRPr="001A279F" w:rsidRDefault="001A279F" w:rsidP="001A279F">
    <w:pPr>
      <w:pStyle w:val="Footer"/>
      <w:jc w:val="center"/>
    </w:pPr>
    <w:r w:rsidRPr="001A279F">
      <w:t>AM 6</w:t>
    </w:r>
  </w:p>
  <w:p w14:paraId="5D804DA4" w14:textId="183C82AC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6DB5" w14:textId="77777777" w:rsidR="001A279F" w:rsidRPr="001A279F" w:rsidRDefault="001A279F" w:rsidP="001A279F">
    <w:pPr>
      <w:pStyle w:val="Footer"/>
      <w:jc w:val="center"/>
    </w:pPr>
    <w:r w:rsidRPr="001A279F">
      <w:t>AM 7</w:t>
    </w:r>
  </w:p>
  <w:p w14:paraId="5351338F" w14:textId="043FB1D8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7D1F" w14:textId="77777777" w:rsidR="001A279F" w:rsidRPr="001A279F" w:rsidRDefault="001A279F" w:rsidP="001A279F">
    <w:pPr>
      <w:pStyle w:val="Footer"/>
      <w:jc w:val="center"/>
    </w:pPr>
    <w:r w:rsidRPr="001A279F">
      <w:t>AM 8</w:t>
    </w:r>
  </w:p>
  <w:p w14:paraId="3F6122EF" w14:textId="5734F5A9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C8CF" w14:textId="77777777" w:rsidR="001A279F" w:rsidRPr="001A279F" w:rsidRDefault="001A279F" w:rsidP="001A279F">
    <w:pPr>
      <w:pStyle w:val="Footer"/>
      <w:jc w:val="center"/>
    </w:pPr>
    <w:r w:rsidRPr="001A279F">
      <w:t>AM 9</w:t>
    </w:r>
  </w:p>
  <w:p w14:paraId="366D3168" w14:textId="4BE087B7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7D21" w14:textId="77777777" w:rsidR="001A279F" w:rsidRPr="001A279F" w:rsidRDefault="001A279F" w:rsidP="001A279F">
    <w:pPr>
      <w:pStyle w:val="Footer"/>
      <w:jc w:val="center"/>
    </w:pPr>
    <w:r w:rsidRPr="001A279F">
      <w:t>AM 10</w:t>
    </w:r>
  </w:p>
  <w:p w14:paraId="181658FC" w14:textId="6F66344D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E7E" w14:textId="77777777" w:rsidR="001A279F" w:rsidRPr="001A279F" w:rsidRDefault="001A279F" w:rsidP="001A279F">
    <w:pPr>
      <w:pStyle w:val="Footer"/>
      <w:jc w:val="center"/>
    </w:pPr>
    <w:r w:rsidRPr="001A279F">
      <w:t>AM 11</w:t>
    </w:r>
  </w:p>
  <w:p w14:paraId="3EC11AE1" w14:textId="3931DA39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9374" w14:textId="77777777" w:rsidR="001A279F" w:rsidRPr="001A279F" w:rsidRDefault="001A279F" w:rsidP="001A279F">
    <w:pPr>
      <w:pStyle w:val="Footer"/>
      <w:jc w:val="center"/>
    </w:pPr>
    <w:r w:rsidRPr="001A279F">
      <w:t>AM 12</w:t>
    </w:r>
  </w:p>
  <w:p w14:paraId="4416F06D" w14:textId="1650C526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AC8DB" w14:textId="77777777" w:rsidR="001A279F" w:rsidRPr="001A279F" w:rsidRDefault="001A279F" w:rsidP="001A279F">
    <w:pPr>
      <w:pStyle w:val="Footer"/>
      <w:jc w:val="center"/>
    </w:pPr>
    <w:r w:rsidRPr="001A279F">
      <w:t>AM 13</w:t>
    </w:r>
  </w:p>
  <w:p w14:paraId="20AFF892" w14:textId="00684B16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D478" w14:textId="77777777" w:rsidR="001A279F" w:rsidRPr="001A279F" w:rsidRDefault="001A279F" w:rsidP="001A279F">
    <w:pPr>
      <w:pStyle w:val="Footer"/>
      <w:jc w:val="center"/>
    </w:pPr>
    <w:r w:rsidRPr="001A279F">
      <w:t>AM 14</w:t>
    </w:r>
  </w:p>
  <w:p w14:paraId="53E28F3A" w14:textId="4138F42F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0B29" w14:textId="77777777" w:rsidR="001A279F" w:rsidRPr="001A279F" w:rsidRDefault="001A279F" w:rsidP="001A279F">
    <w:pPr>
      <w:pStyle w:val="Footer"/>
      <w:jc w:val="center"/>
    </w:pPr>
    <w:r w:rsidRPr="001A279F">
      <w:t>AM 15</w:t>
    </w:r>
  </w:p>
  <w:p w14:paraId="16ED4648" w14:textId="4AE5D20D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408" w14:textId="40E45C09" w:rsidR="006973C4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6A35" w14:textId="77777777" w:rsidR="001A279F" w:rsidRPr="001A279F" w:rsidRDefault="001A279F" w:rsidP="001A279F">
    <w:pPr>
      <w:pStyle w:val="Footer"/>
      <w:jc w:val="center"/>
    </w:pPr>
    <w:r w:rsidRPr="001A279F">
      <w:t>AM 16</w:t>
    </w:r>
  </w:p>
  <w:p w14:paraId="16BB4045" w14:textId="6C6A60CC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C245" w14:textId="77777777" w:rsidR="001A279F" w:rsidRPr="001A279F" w:rsidRDefault="001A279F" w:rsidP="001A279F">
    <w:pPr>
      <w:pStyle w:val="Footer"/>
      <w:jc w:val="center"/>
    </w:pPr>
    <w:r w:rsidRPr="001A279F">
      <w:t>AM 17</w:t>
    </w:r>
  </w:p>
  <w:p w14:paraId="745C79E9" w14:textId="14A5933B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D20E" w14:textId="77777777" w:rsidR="001A279F" w:rsidRPr="001A279F" w:rsidRDefault="001A279F" w:rsidP="001A279F">
    <w:pPr>
      <w:pStyle w:val="Footer"/>
      <w:jc w:val="center"/>
    </w:pPr>
    <w:r w:rsidRPr="001A279F">
      <w:t>AM 18</w:t>
    </w:r>
  </w:p>
  <w:p w14:paraId="376ED087" w14:textId="05CE5581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56BD" w14:textId="77777777" w:rsidR="001A279F" w:rsidRPr="001A279F" w:rsidRDefault="001A279F" w:rsidP="001A279F">
    <w:pPr>
      <w:pStyle w:val="Footer"/>
      <w:jc w:val="center"/>
    </w:pPr>
    <w:r w:rsidRPr="001A279F">
      <w:t>AM 19</w:t>
    </w:r>
  </w:p>
  <w:p w14:paraId="0473D17D" w14:textId="226B5838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DEA1" w14:textId="77777777" w:rsidR="001A279F" w:rsidRPr="001A279F" w:rsidRDefault="001A279F" w:rsidP="001A279F">
    <w:pPr>
      <w:pStyle w:val="Footer"/>
      <w:jc w:val="center"/>
    </w:pPr>
    <w:r w:rsidRPr="001A279F">
      <w:t>AM 20</w:t>
    </w:r>
  </w:p>
  <w:p w14:paraId="2240A50E" w14:textId="30927B2A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98BF" w14:textId="77777777" w:rsidR="001A279F" w:rsidRPr="001A279F" w:rsidRDefault="001A279F" w:rsidP="001A279F">
    <w:pPr>
      <w:pStyle w:val="Footer"/>
      <w:jc w:val="center"/>
    </w:pPr>
    <w:r w:rsidRPr="001A279F">
      <w:t>AM 21</w:t>
    </w:r>
  </w:p>
  <w:p w14:paraId="71F3F1AB" w14:textId="036C9821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0DF5" w14:textId="77777777" w:rsidR="001A279F" w:rsidRPr="001A279F" w:rsidRDefault="001A279F" w:rsidP="001A279F">
    <w:pPr>
      <w:pStyle w:val="Footer"/>
      <w:jc w:val="center"/>
    </w:pPr>
    <w:r w:rsidRPr="001A279F">
      <w:t>AM 22</w:t>
    </w:r>
  </w:p>
  <w:p w14:paraId="0EEF2654" w14:textId="2F2B402E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02A9" w14:textId="77777777" w:rsidR="001A279F" w:rsidRPr="001A279F" w:rsidRDefault="001A279F" w:rsidP="001A279F">
    <w:pPr>
      <w:pStyle w:val="Footer"/>
      <w:jc w:val="center"/>
    </w:pPr>
    <w:r w:rsidRPr="001A279F">
      <w:t>AM 23</w:t>
    </w:r>
  </w:p>
  <w:p w14:paraId="6308CB06" w14:textId="1D54F972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C10B" w14:textId="77777777" w:rsidR="001A279F" w:rsidRPr="001A279F" w:rsidRDefault="001A279F" w:rsidP="001A279F">
    <w:pPr>
      <w:pStyle w:val="Footer"/>
      <w:jc w:val="center"/>
    </w:pPr>
    <w:r w:rsidRPr="001A279F">
      <w:t>AM 24</w:t>
    </w:r>
  </w:p>
  <w:p w14:paraId="6687445B" w14:textId="2BDAA96D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1DEB" w14:textId="77777777" w:rsidR="001A279F" w:rsidRPr="001A279F" w:rsidRDefault="001A279F" w:rsidP="001A279F">
    <w:pPr>
      <w:pStyle w:val="Footer"/>
      <w:jc w:val="center"/>
    </w:pPr>
    <w:r w:rsidRPr="001A279F">
      <w:t>AM 25</w:t>
    </w:r>
  </w:p>
  <w:p w14:paraId="28208C50" w14:textId="5238A945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CB90" w14:textId="77777777" w:rsidR="00A75E15" w:rsidRDefault="00A75E15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6769" w14:textId="77777777" w:rsidR="001A279F" w:rsidRPr="001A279F" w:rsidRDefault="001A279F" w:rsidP="001A279F">
    <w:pPr>
      <w:pStyle w:val="Footer"/>
      <w:jc w:val="center"/>
    </w:pPr>
    <w:r w:rsidRPr="001A279F">
      <w:t>AM 26</w:t>
    </w:r>
  </w:p>
  <w:p w14:paraId="783769C0" w14:textId="2C9F07F4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4388" w14:textId="77777777" w:rsidR="001A279F" w:rsidRPr="001A279F" w:rsidRDefault="001A279F" w:rsidP="001A279F">
    <w:pPr>
      <w:pStyle w:val="Footer"/>
      <w:jc w:val="center"/>
    </w:pPr>
    <w:r w:rsidRPr="001A279F">
      <w:t>AM 27</w:t>
    </w:r>
  </w:p>
  <w:p w14:paraId="41B08A5A" w14:textId="2D7D7D91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D6DE" w14:textId="77777777" w:rsidR="001A279F" w:rsidRPr="001A279F" w:rsidRDefault="001A279F" w:rsidP="001A279F">
    <w:pPr>
      <w:pStyle w:val="Footer"/>
      <w:jc w:val="center"/>
    </w:pPr>
    <w:r w:rsidRPr="001A279F">
      <w:t>AM 28</w:t>
    </w:r>
  </w:p>
  <w:p w14:paraId="52BE09D4" w14:textId="73A7DB49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EE8A" w14:textId="77777777" w:rsidR="001A279F" w:rsidRPr="001A279F" w:rsidRDefault="001A279F" w:rsidP="001A279F">
    <w:pPr>
      <w:pStyle w:val="Footer"/>
      <w:jc w:val="center"/>
    </w:pPr>
    <w:r w:rsidRPr="001A279F">
      <w:t>AM 29</w:t>
    </w:r>
  </w:p>
  <w:p w14:paraId="14D353BA" w14:textId="0EB4F9A1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8DB4" w14:textId="77777777" w:rsidR="001A279F" w:rsidRPr="001A279F" w:rsidRDefault="001A279F" w:rsidP="001A279F">
    <w:pPr>
      <w:pStyle w:val="Footer"/>
      <w:jc w:val="center"/>
    </w:pPr>
    <w:r w:rsidRPr="001A279F">
      <w:t>AM 30</w:t>
    </w:r>
  </w:p>
  <w:p w14:paraId="27E9E3CB" w14:textId="07760A96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AC4B" w14:textId="77777777" w:rsidR="001A279F" w:rsidRPr="001A279F" w:rsidRDefault="001A279F" w:rsidP="001A279F">
    <w:pPr>
      <w:pStyle w:val="Footer"/>
      <w:jc w:val="center"/>
    </w:pPr>
    <w:r w:rsidRPr="001A279F">
      <w:t>AM 31</w:t>
    </w:r>
  </w:p>
  <w:p w14:paraId="0E96ED04" w14:textId="51AD85BF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6F1" w14:textId="77777777" w:rsidR="001A279F" w:rsidRPr="001A279F" w:rsidRDefault="001A279F" w:rsidP="001A279F">
    <w:pPr>
      <w:pStyle w:val="Footer"/>
      <w:jc w:val="center"/>
    </w:pPr>
    <w:r w:rsidRPr="001A279F">
      <w:t>AM 32</w:t>
    </w:r>
  </w:p>
  <w:p w14:paraId="54835790" w14:textId="07217DFB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080B" w14:textId="77777777" w:rsidR="001A279F" w:rsidRPr="001A279F" w:rsidRDefault="001A279F" w:rsidP="001A279F">
    <w:pPr>
      <w:pStyle w:val="Footer"/>
      <w:jc w:val="center"/>
    </w:pPr>
    <w:r w:rsidRPr="001A279F">
      <w:t>AM 33</w:t>
    </w:r>
  </w:p>
  <w:p w14:paraId="13B03A9B" w14:textId="3B958B77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0A08" w14:textId="77777777" w:rsidR="001A279F" w:rsidRPr="001A279F" w:rsidRDefault="001A279F" w:rsidP="001A279F">
    <w:pPr>
      <w:pStyle w:val="Footer"/>
      <w:jc w:val="center"/>
    </w:pPr>
    <w:r w:rsidRPr="001A279F">
      <w:t>AM 34</w:t>
    </w:r>
  </w:p>
  <w:p w14:paraId="7A8BD131" w14:textId="6C87AEAB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6CFF" w14:textId="77777777" w:rsidR="001A279F" w:rsidRPr="001A279F" w:rsidRDefault="001A279F" w:rsidP="001A279F">
    <w:pPr>
      <w:pStyle w:val="Footer"/>
      <w:jc w:val="center"/>
    </w:pPr>
    <w:r w:rsidRPr="001A279F">
      <w:t>AM 35</w:t>
    </w:r>
  </w:p>
  <w:p w14:paraId="67FF768A" w14:textId="596E6427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2EA8" w14:textId="3B5137D8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70F5C" w14:textId="77777777" w:rsidR="001A279F" w:rsidRPr="001A279F" w:rsidRDefault="001A279F" w:rsidP="001A279F">
    <w:pPr>
      <w:pStyle w:val="Footer"/>
      <w:jc w:val="center"/>
    </w:pPr>
    <w:r w:rsidRPr="001A279F">
      <w:t>AM 1</w:t>
    </w:r>
  </w:p>
  <w:p w14:paraId="568C389C" w14:textId="2B752313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9595" w14:textId="77777777" w:rsidR="001A279F" w:rsidRPr="001A279F" w:rsidRDefault="001A279F" w:rsidP="001A279F">
    <w:pPr>
      <w:pStyle w:val="Footer"/>
      <w:jc w:val="center"/>
    </w:pPr>
    <w:r w:rsidRPr="001A279F">
      <w:t>AM 2</w:t>
    </w:r>
  </w:p>
  <w:p w14:paraId="0FA51BE3" w14:textId="56304C92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7FF5" w14:textId="77777777" w:rsidR="001A279F" w:rsidRPr="001A279F" w:rsidRDefault="001A279F" w:rsidP="001A279F">
    <w:pPr>
      <w:pStyle w:val="Footer"/>
      <w:jc w:val="center"/>
    </w:pPr>
    <w:r w:rsidRPr="001A279F">
      <w:t>AM 3</w:t>
    </w:r>
  </w:p>
  <w:p w14:paraId="415B23D3" w14:textId="346FA35C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9236" w14:textId="77777777" w:rsidR="001A279F" w:rsidRPr="001A279F" w:rsidRDefault="001A279F" w:rsidP="001A279F">
    <w:pPr>
      <w:pStyle w:val="Footer"/>
      <w:jc w:val="center"/>
    </w:pPr>
    <w:r w:rsidRPr="001A279F">
      <w:t>AM 4</w:t>
    </w:r>
  </w:p>
  <w:p w14:paraId="7C70E16E" w14:textId="55A8F4DD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B0B" w14:textId="77777777" w:rsidR="001A279F" w:rsidRPr="001A279F" w:rsidRDefault="001A279F" w:rsidP="001A279F">
    <w:pPr>
      <w:pStyle w:val="Footer"/>
      <w:jc w:val="center"/>
    </w:pPr>
    <w:r w:rsidRPr="001A279F">
      <w:t>AM 5</w:t>
    </w:r>
  </w:p>
  <w:p w14:paraId="1889A2ED" w14:textId="664BA3BE" w:rsidR="001A279F" w:rsidRPr="001A279F" w:rsidRDefault="001A279F" w:rsidP="001A279F">
    <w:pPr>
      <w:pStyle w:val="Footer"/>
      <w:jc w:val="center"/>
    </w:pPr>
    <w:r w:rsidRPr="001A279F">
      <w:t>COR-2025-04256-00-00-AMC-TRA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0400" w14:textId="77777777" w:rsidR="003F777B" w:rsidRDefault="003F777B">
      <w:pPr>
        <w:spacing w:line="240" w:lineRule="auto"/>
      </w:pPr>
      <w:r>
        <w:separator/>
      </w:r>
    </w:p>
  </w:footnote>
  <w:footnote w:type="continuationSeparator" w:id="0">
    <w:p w14:paraId="462874CF" w14:textId="77777777" w:rsidR="003F777B" w:rsidRDefault="003F7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D3BC" w14:textId="77777777" w:rsidR="00A75E15" w:rsidRDefault="00A7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D7CD" w14:textId="77777777" w:rsidR="00A75E15" w:rsidRDefault="00A75E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7DAF" w14:textId="77777777" w:rsidR="00A75E15" w:rsidRDefault="00A75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pl-PL" w:vendorID="64" w:dllVersion="4096" w:nlCheck="1" w:checkStyle="0"/>
  <w:activeWritingStyle w:appName="MSWord" w:lang="nl-BE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70"/>
    <w:rsid w:val="00000D77"/>
    <w:rsid w:val="00005DE0"/>
    <w:rsid w:val="0001733B"/>
    <w:rsid w:val="00017592"/>
    <w:rsid w:val="000228BF"/>
    <w:rsid w:val="00036996"/>
    <w:rsid w:val="000445F1"/>
    <w:rsid w:val="00055DBC"/>
    <w:rsid w:val="00066D6F"/>
    <w:rsid w:val="00067A7A"/>
    <w:rsid w:val="00072C7F"/>
    <w:rsid w:val="00086C78"/>
    <w:rsid w:val="00092D57"/>
    <w:rsid w:val="000967DB"/>
    <w:rsid w:val="000978F8"/>
    <w:rsid w:val="000A0FC0"/>
    <w:rsid w:val="000A2478"/>
    <w:rsid w:val="000C1B76"/>
    <w:rsid w:val="000D212B"/>
    <w:rsid w:val="000E4176"/>
    <w:rsid w:val="000E55DC"/>
    <w:rsid w:val="000F421F"/>
    <w:rsid w:val="0010291D"/>
    <w:rsid w:val="001127A2"/>
    <w:rsid w:val="001645AF"/>
    <w:rsid w:val="00166BA3"/>
    <w:rsid w:val="001718CD"/>
    <w:rsid w:val="001866F7"/>
    <w:rsid w:val="001A279F"/>
    <w:rsid w:val="001B3FEF"/>
    <w:rsid w:val="001E4617"/>
    <w:rsid w:val="001E58AE"/>
    <w:rsid w:val="001F01A4"/>
    <w:rsid w:val="001F0E2C"/>
    <w:rsid w:val="001F29DA"/>
    <w:rsid w:val="001F3088"/>
    <w:rsid w:val="002121BE"/>
    <w:rsid w:val="002330B3"/>
    <w:rsid w:val="00235921"/>
    <w:rsid w:val="00237DB8"/>
    <w:rsid w:val="00242CD6"/>
    <w:rsid w:val="00252989"/>
    <w:rsid w:val="002625AA"/>
    <w:rsid w:val="00265A05"/>
    <w:rsid w:val="00267CD5"/>
    <w:rsid w:val="00287532"/>
    <w:rsid w:val="002963AE"/>
    <w:rsid w:val="002B62D7"/>
    <w:rsid w:val="002C56DE"/>
    <w:rsid w:val="002C7B42"/>
    <w:rsid w:val="002D19A1"/>
    <w:rsid w:val="002D3349"/>
    <w:rsid w:val="002E73C6"/>
    <w:rsid w:val="002E759E"/>
    <w:rsid w:val="002F7D6B"/>
    <w:rsid w:val="00304390"/>
    <w:rsid w:val="00323023"/>
    <w:rsid w:val="00323C86"/>
    <w:rsid w:val="00343F5C"/>
    <w:rsid w:val="00360BAB"/>
    <w:rsid w:val="00387039"/>
    <w:rsid w:val="00391C8A"/>
    <w:rsid w:val="00393C31"/>
    <w:rsid w:val="003B093B"/>
    <w:rsid w:val="003C1EAA"/>
    <w:rsid w:val="003C2172"/>
    <w:rsid w:val="003C5B6B"/>
    <w:rsid w:val="003C6DE5"/>
    <w:rsid w:val="003F4F9A"/>
    <w:rsid w:val="003F6D6C"/>
    <w:rsid w:val="003F777B"/>
    <w:rsid w:val="0040089C"/>
    <w:rsid w:val="00400B0E"/>
    <w:rsid w:val="004046AE"/>
    <w:rsid w:val="00410F27"/>
    <w:rsid w:val="004165EE"/>
    <w:rsid w:val="00455FA2"/>
    <w:rsid w:val="004645DA"/>
    <w:rsid w:val="004661D6"/>
    <w:rsid w:val="00467F63"/>
    <w:rsid w:val="0047049A"/>
    <w:rsid w:val="00472CF6"/>
    <w:rsid w:val="00474E33"/>
    <w:rsid w:val="004779A5"/>
    <w:rsid w:val="00480B05"/>
    <w:rsid w:val="00480C35"/>
    <w:rsid w:val="004908B1"/>
    <w:rsid w:val="004C15C1"/>
    <w:rsid w:val="004C1D22"/>
    <w:rsid w:val="004C3553"/>
    <w:rsid w:val="004C49C8"/>
    <w:rsid w:val="004C7D13"/>
    <w:rsid w:val="004D0F19"/>
    <w:rsid w:val="004D2C25"/>
    <w:rsid w:val="004E5509"/>
    <w:rsid w:val="004E5616"/>
    <w:rsid w:val="004E5EFA"/>
    <w:rsid w:val="004E70C6"/>
    <w:rsid w:val="00501DA2"/>
    <w:rsid w:val="005031F1"/>
    <w:rsid w:val="0051135A"/>
    <w:rsid w:val="00525110"/>
    <w:rsid w:val="00525FA5"/>
    <w:rsid w:val="00531262"/>
    <w:rsid w:val="00543481"/>
    <w:rsid w:val="00543ED3"/>
    <w:rsid w:val="005522C7"/>
    <w:rsid w:val="00552D40"/>
    <w:rsid w:val="005532BD"/>
    <w:rsid w:val="00556D6A"/>
    <w:rsid w:val="00563472"/>
    <w:rsid w:val="005775B7"/>
    <w:rsid w:val="005A4480"/>
    <w:rsid w:val="005C6CDE"/>
    <w:rsid w:val="005C6DA4"/>
    <w:rsid w:val="005D066C"/>
    <w:rsid w:val="005D2278"/>
    <w:rsid w:val="005D2922"/>
    <w:rsid w:val="005D3549"/>
    <w:rsid w:val="005D38D0"/>
    <w:rsid w:val="005D5827"/>
    <w:rsid w:val="005E2DDB"/>
    <w:rsid w:val="005E6534"/>
    <w:rsid w:val="005E6C51"/>
    <w:rsid w:val="005F6106"/>
    <w:rsid w:val="006404A1"/>
    <w:rsid w:val="00643F7D"/>
    <w:rsid w:val="00644FCB"/>
    <w:rsid w:val="006628CB"/>
    <w:rsid w:val="00664394"/>
    <w:rsid w:val="006859EE"/>
    <w:rsid w:val="006938BE"/>
    <w:rsid w:val="006973C4"/>
    <w:rsid w:val="006A3BD4"/>
    <w:rsid w:val="006D0CAE"/>
    <w:rsid w:val="006D66A8"/>
    <w:rsid w:val="006E35F2"/>
    <w:rsid w:val="006E5D24"/>
    <w:rsid w:val="006F07EE"/>
    <w:rsid w:val="006F44DC"/>
    <w:rsid w:val="007045D4"/>
    <w:rsid w:val="00704817"/>
    <w:rsid w:val="00710356"/>
    <w:rsid w:val="00711AD0"/>
    <w:rsid w:val="00724630"/>
    <w:rsid w:val="00731D37"/>
    <w:rsid w:val="00745566"/>
    <w:rsid w:val="00784FF2"/>
    <w:rsid w:val="007C400C"/>
    <w:rsid w:val="007D1FE9"/>
    <w:rsid w:val="007E775F"/>
    <w:rsid w:val="008068FC"/>
    <w:rsid w:val="00815995"/>
    <w:rsid w:val="008319B2"/>
    <w:rsid w:val="00832549"/>
    <w:rsid w:val="00836535"/>
    <w:rsid w:val="008411C3"/>
    <w:rsid w:val="00855741"/>
    <w:rsid w:val="008A05B6"/>
    <w:rsid w:val="008A3C36"/>
    <w:rsid w:val="008B2610"/>
    <w:rsid w:val="008E1CE5"/>
    <w:rsid w:val="008E2924"/>
    <w:rsid w:val="008E3D5F"/>
    <w:rsid w:val="009032C6"/>
    <w:rsid w:val="00907955"/>
    <w:rsid w:val="009441C7"/>
    <w:rsid w:val="00952565"/>
    <w:rsid w:val="0095377E"/>
    <w:rsid w:val="00954448"/>
    <w:rsid w:val="0095481E"/>
    <w:rsid w:val="00964273"/>
    <w:rsid w:val="0097070B"/>
    <w:rsid w:val="0098053F"/>
    <w:rsid w:val="0099737E"/>
    <w:rsid w:val="009A6695"/>
    <w:rsid w:val="009B47D4"/>
    <w:rsid w:val="009D25FF"/>
    <w:rsid w:val="009F70AF"/>
    <w:rsid w:val="00A124FB"/>
    <w:rsid w:val="00A27763"/>
    <w:rsid w:val="00A32AD0"/>
    <w:rsid w:val="00A33090"/>
    <w:rsid w:val="00A34F6E"/>
    <w:rsid w:val="00A36E0F"/>
    <w:rsid w:val="00A41B06"/>
    <w:rsid w:val="00A438B8"/>
    <w:rsid w:val="00A56C9B"/>
    <w:rsid w:val="00A67C43"/>
    <w:rsid w:val="00A71675"/>
    <w:rsid w:val="00A75E15"/>
    <w:rsid w:val="00A86115"/>
    <w:rsid w:val="00AB5B83"/>
    <w:rsid w:val="00AC7995"/>
    <w:rsid w:val="00AD79CA"/>
    <w:rsid w:val="00AE416E"/>
    <w:rsid w:val="00AE6475"/>
    <w:rsid w:val="00AF4848"/>
    <w:rsid w:val="00B16B13"/>
    <w:rsid w:val="00B22CBC"/>
    <w:rsid w:val="00B27693"/>
    <w:rsid w:val="00B355B5"/>
    <w:rsid w:val="00B4403F"/>
    <w:rsid w:val="00B50C08"/>
    <w:rsid w:val="00B51718"/>
    <w:rsid w:val="00B61908"/>
    <w:rsid w:val="00B6228D"/>
    <w:rsid w:val="00B66148"/>
    <w:rsid w:val="00B76A04"/>
    <w:rsid w:val="00B90AFB"/>
    <w:rsid w:val="00BA0C2E"/>
    <w:rsid w:val="00BA24C6"/>
    <w:rsid w:val="00BB4E0B"/>
    <w:rsid w:val="00BB5381"/>
    <w:rsid w:val="00BB5642"/>
    <w:rsid w:val="00BB61AA"/>
    <w:rsid w:val="00BC0537"/>
    <w:rsid w:val="00BD221E"/>
    <w:rsid w:val="00BE33B4"/>
    <w:rsid w:val="00BE3ACC"/>
    <w:rsid w:val="00BF3BB8"/>
    <w:rsid w:val="00C16A09"/>
    <w:rsid w:val="00C26956"/>
    <w:rsid w:val="00C31822"/>
    <w:rsid w:val="00C344B7"/>
    <w:rsid w:val="00C37FC9"/>
    <w:rsid w:val="00C4001C"/>
    <w:rsid w:val="00C5122A"/>
    <w:rsid w:val="00C97EFC"/>
    <w:rsid w:val="00CA1DF6"/>
    <w:rsid w:val="00CB25F5"/>
    <w:rsid w:val="00CB3570"/>
    <w:rsid w:val="00CC04F7"/>
    <w:rsid w:val="00CC4CCB"/>
    <w:rsid w:val="00CC5479"/>
    <w:rsid w:val="00CC78E0"/>
    <w:rsid w:val="00CD50B2"/>
    <w:rsid w:val="00CD60D1"/>
    <w:rsid w:val="00CF1658"/>
    <w:rsid w:val="00CF2EF4"/>
    <w:rsid w:val="00CF4932"/>
    <w:rsid w:val="00CF7C7D"/>
    <w:rsid w:val="00D01AED"/>
    <w:rsid w:val="00D10332"/>
    <w:rsid w:val="00D1318A"/>
    <w:rsid w:val="00D14446"/>
    <w:rsid w:val="00D20AE0"/>
    <w:rsid w:val="00D211F4"/>
    <w:rsid w:val="00D511AF"/>
    <w:rsid w:val="00D5597C"/>
    <w:rsid w:val="00D55B63"/>
    <w:rsid w:val="00D6259E"/>
    <w:rsid w:val="00D67B41"/>
    <w:rsid w:val="00D70242"/>
    <w:rsid w:val="00D82165"/>
    <w:rsid w:val="00D86A16"/>
    <w:rsid w:val="00D96E91"/>
    <w:rsid w:val="00DC55BE"/>
    <w:rsid w:val="00DC6E2E"/>
    <w:rsid w:val="00DD16D1"/>
    <w:rsid w:val="00DD41CD"/>
    <w:rsid w:val="00DD5474"/>
    <w:rsid w:val="00DE61C2"/>
    <w:rsid w:val="00DF2788"/>
    <w:rsid w:val="00E1299B"/>
    <w:rsid w:val="00E20FB6"/>
    <w:rsid w:val="00E2638C"/>
    <w:rsid w:val="00E4621F"/>
    <w:rsid w:val="00E50B78"/>
    <w:rsid w:val="00E55B45"/>
    <w:rsid w:val="00E64722"/>
    <w:rsid w:val="00E73C79"/>
    <w:rsid w:val="00E7676E"/>
    <w:rsid w:val="00E77131"/>
    <w:rsid w:val="00E81BA8"/>
    <w:rsid w:val="00E839B2"/>
    <w:rsid w:val="00E946FF"/>
    <w:rsid w:val="00EC1172"/>
    <w:rsid w:val="00EC2D8F"/>
    <w:rsid w:val="00EC3136"/>
    <w:rsid w:val="00ED1604"/>
    <w:rsid w:val="00ED5C50"/>
    <w:rsid w:val="00F01AA3"/>
    <w:rsid w:val="00F06746"/>
    <w:rsid w:val="00F20FED"/>
    <w:rsid w:val="00F336FF"/>
    <w:rsid w:val="00F436E7"/>
    <w:rsid w:val="00F44330"/>
    <w:rsid w:val="00F51B5F"/>
    <w:rsid w:val="00F6680D"/>
    <w:rsid w:val="00F751D7"/>
    <w:rsid w:val="00F75707"/>
    <w:rsid w:val="00F851CE"/>
    <w:rsid w:val="00F854F1"/>
    <w:rsid w:val="00F86B88"/>
    <w:rsid w:val="00FA3222"/>
    <w:rsid w:val="00FB29E6"/>
    <w:rsid w:val="00FB64E7"/>
    <w:rsid w:val="00FC65D7"/>
    <w:rsid w:val="00FD0F66"/>
    <w:rsid w:val="00FD323C"/>
    <w:rsid w:val="00FE3695"/>
    <w:rsid w:val="00FE6E1A"/>
    <w:rsid w:val="00FE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16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693"/>
    <w:rPr>
      <w:lang w:val="en-US"/>
    </w:rPr>
  </w:style>
  <w:style w:type="paragraph" w:styleId="Heading1">
    <w:name w:val="heading 1"/>
    <w:basedOn w:val="Normal"/>
    <w:next w:val="Normal"/>
    <w:qFormat/>
    <w:rsid w:val="00B2769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B2769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B2769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B2769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B2769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B2769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B2769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B2769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B2769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B27693"/>
  </w:style>
  <w:style w:type="paragraph" w:styleId="FootnoteText">
    <w:name w:val="footnote text"/>
    <w:basedOn w:val="Normal"/>
    <w:qFormat/>
    <w:rsid w:val="00B27693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B27693"/>
  </w:style>
  <w:style w:type="paragraph" w:customStyle="1" w:styleId="quotes">
    <w:name w:val="quotes"/>
    <w:basedOn w:val="Normal"/>
    <w:next w:val="Normal"/>
    <w:rsid w:val="00B2769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27693"/>
    <w:rPr>
      <w:sz w:val="24"/>
      <w:vertAlign w:val="superscript"/>
    </w:rPr>
  </w:style>
  <w:style w:type="table" w:styleId="TableGrid">
    <w:name w:val="Table Grid"/>
    <w:basedOn w:val="TableNormal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Address">
    <w:name w:val="Date Address"/>
    <w:basedOn w:val="Normal"/>
    <w:qFormat/>
    <w:pPr>
      <w:spacing w:line="240" w:lineRule="auto"/>
    </w:pPr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Pr>
      <w:sz w:val="20"/>
      <w:szCs w:val="20"/>
      <w:lang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Pr>
      <w:lang w:val="en-US"/>
    </w:rPr>
  </w:style>
  <w:style w:type="character" w:customStyle="1" w:styleId="tlid-translation">
    <w:name w:val="tlid-translation"/>
    <w:basedOn w:val="DefaultParagraphFont"/>
  </w:style>
  <w:style w:type="paragraph" w:customStyle="1" w:styleId="CarCarCharCharCarCar">
    <w:name w:val="Car Car Char Char Car Car"/>
    <w:basedOn w:val="Normal"/>
    <w:next w:val="Normal"/>
    <w:pPr>
      <w:spacing w:after="160" w:line="240" w:lineRule="exact"/>
    </w:pPr>
    <w:rPr>
      <w:rFonts w:ascii="Tahoma" w:hAnsi="Tahoma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11.xml"/><Relationship Id="rId39" Type="http://schemas.openxmlformats.org/officeDocument/2006/relationships/footer" Target="footer24.xml"/><Relationship Id="rId21" Type="http://schemas.openxmlformats.org/officeDocument/2006/relationships/footer" Target="footer6.xml"/><Relationship Id="rId34" Type="http://schemas.openxmlformats.org/officeDocument/2006/relationships/footer" Target="footer19.xml"/><Relationship Id="rId42" Type="http://schemas.openxmlformats.org/officeDocument/2006/relationships/footer" Target="footer27.xml"/><Relationship Id="rId47" Type="http://schemas.openxmlformats.org/officeDocument/2006/relationships/footer" Target="footer32.xml"/><Relationship Id="rId50" Type="http://schemas.openxmlformats.org/officeDocument/2006/relationships/footer" Target="footer35.xml"/><Relationship Id="rId55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5" Type="http://schemas.openxmlformats.org/officeDocument/2006/relationships/footer" Target="footer10.xml"/><Relationship Id="rId33" Type="http://schemas.openxmlformats.org/officeDocument/2006/relationships/footer" Target="footer18.xml"/><Relationship Id="rId38" Type="http://schemas.openxmlformats.org/officeDocument/2006/relationships/footer" Target="footer23.xml"/><Relationship Id="rId46" Type="http://schemas.openxmlformats.org/officeDocument/2006/relationships/footer" Target="footer3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29" Type="http://schemas.openxmlformats.org/officeDocument/2006/relationships/footer" Target="footer14.xml"/><Relationship Id="rId41" Type="http://schemas.openxmlformats.org/officeDocument/2006/relationships/footer" Target="footer26.xml"/><Relationship Id="rId54" Type="http://schemas.openxmlformats.org/officeDocument/2006/relationships/footer" Target="footer3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40" Type="http://schemas.openxmlformats.org/officeDocument/2006/relationships/footer" Target="footer25.xml"/><Relationship Id="rId45" Type="http://schemas.openxmlformats.org/officeDocument/2006/relationships/footer" Target="footer30.xml"/><Relationship Id="rId53" Type="http://schemas.openxmlformats.org/officeDocument/2006/relationships/footer" Target="footer3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8.xml"/><Relationship Id="rId28" Type="http://schemas.openxmlformats.org/officeDocument/2006/relationships/footer" Target="footer13.xml"/><Relationship Id="rId36" Type="http://schemas.openxmlformats.org/officeDocument/2006/relationships/footer" Target="footer21.xml"/><Relationship Id="rId49" Type="http://schemas.openxmlformats.org/officeDocument/2006/relationships/footer" Target="footer34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footer" Target="footer16.xml"/><Relationship Id="rId44" Type="http://schemas.openxmlformats.org/officeDocument/2006/relationships/footer" Target="footer29.xml"/><Relationship Id="rId52" Type="http://schemas.openxmlformats.org/officeDocument/2006/relationships/footer" Target="footer3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7.xml"/><Relationship Id="rId27" Type="http://schemas.openxmlformats.org/officeDocument/2006/relationships/footer" Target="footer12.xml"/><Relationship Id="rId30" Type="http://schemas.openxmlformats.org/officeDocument/2006/relationships/footer" Target="footer15.xml"/><Relationship Id="rId35" Type="http://schemas.openxmlformats.org/officeDocument/2006/relationships/footer" Target="footer20.xml"/><Relationship Id="rId43" Type="http://schemas.openxmlformats.org/officeDocument/2006/relationships/footer" Target="footer28.xml"/><Relationship Id="rId48" Type="http://schemas.openxmlformats.org/officeDocument/2006/relationships/footer" Target="footer33.xm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footer" Target="footer36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389BF32A41030640BE716383420B52A6" ma:contentTypeVersion="4" ma:contentTypeDescription="Defines the documents for Document Manager V2" ma:contentTypeScope="" ma:versionID="042b99dcff4a887fba2645cafa2aa06d">
  <xsd:schema xmlns:xsd="http://www.w3.org/2001/XMLSchema" xmlns:xs="http://www.w3.org/2001/XMLSchema" xmlns:p="http://schemas.microsoft.com/office/2006/metadata/properties" xmlns:ns2="28cf4dd3-9bb7-4441-a43c-55eeac69d3a9" xmlns:ns3="http://schemas.microsoft.com/sharepoint/v3/fields" xmlns:ns4="40d34976-3f3e-4aee-aa1d-cd08ee693468" targetNamespace="http://schemas.microsoft.com/office/2006/metadata/properties" ma:root="true" ma:fieldsID="09a38faafbac82874c74f6aedb37fd5a" ns2:_="" ns3:_="" ns4:_="">
    <xsd:import namespace="28cf4dd3-9bb7-4441-a43c-55eeac69d3a9"/>
    <xsd:import namespace="http://schemas.microsoft.com/sharepoint/v3/fields"/>
    <xsd:import namespace="40d34976-3f3e-4aee-aa1d-cd08ee6934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f4dd3-9bb7-4441-a43c-55eeac69d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39ce6121-8882-4d44-bdd2-e23fac5a4c7f}" ma:internalName="TaxCatchAll" ma:showField="CatchAllData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39ce6121-8882-4d44-bdd2-e23fac5a4c7f}" ma:internalName="TaxCatchAllLabel" ma:readOnly="true" ma:showField="CatchAllDataLabel" ma:web="28cf4dd3-9bb7-4441-a43c-55eeac69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34976-3f3e-4aee-aa1d-cd08ee69346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cf4dd3-9bb7-4441-a43c-55eeac69d3a9">3WJDCDQUXNHJ-974662433-2454</_dlc_DocId>
    <_dlc_DocIdUrl xmlns="28cf4dd3-9bb7-4441-a43c-55eeac69d3a9">
      <Url>http://dm/cor/2025/_layouts/15/DocIdRedir.aspx?ID=3WJDCDQUXNHJ-974662433-2454</Url>
      <Description>3WJDCDQUXNHJ-974662433-2454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AMC</TermName>
          <TermId xmlns="http://schemas.microsoft.com/office/infopath/2007/PartnerControls">c7df9cf6-746e-4c44-94da-f0889ea1fe7e</TermId>
        </TermInfo>
      </Terms>
    </DocumentType_0>
    <Procedure xmlns="28cf4dd3-9bb7-4441-a43c-55eeac69d3a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28cf4dd3-9bb7-4441-a43c-55eeac69d3a9">2026-01-29T12:00:00+00:00</ProductionDate>
    <DocumentNumber xmlns="40d34976-3f3e-4aee-aa1d-cd08ee693468">4256</DocumentNumber>
    <FicheYear xmlns="28cf4dd3-9bb7-4441-a43c-55eeac69d3a9" xsi:nil="true"/>
    <DocumentVersion xmlns="28cf4dd3-9bb7-4441-a43c-55eeac69d3a9">0</DocumentVersion>
    <DossierNumber xmlns="28cf4dd3-9bb7-4441-a43c-55eeac69d3a9">19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28cf4dd3-9bb7-4441-a43c-55eeac69d3a9">2026-02-04T12:00:00+00:00</MeetingDate>
    <TaxCatchAll xmlns="28cf4dd3-9bb7-4441-a43c-55eeac69d3a9">
      <Value>36</Value>
      <Value>84</Value>
      <Value>29</Value>
      <Value>70</Value>
      <Value>13</Value>
      <Value>30</Value>
      <Value>31</Value>
      <Value>28</Value>
      <Value>26</Value>
      <Value>25</Value>
      <Value>23</Value>
      <Value>22</Value>
      <Value>21</Value>
      <Value>20</Value>
      <Value>19</Value>
      <Value>33</Value>
      <Value>87</Value>
      <Value>12</Value>
      <Value>10</Value>
      <Value>8</Value>
      <Value>6</Value>
      <Value>4</Value>
      <Value>1</Value>
      <Value>37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Rapporteur xmlns="28cf4dd3-9bb7-4441-a43c-55eeac69d3a9">SRŠEŇ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28cf4dd3-9bb7-4441-a43c-55eeac69d3a9">2025</DocumentYear>
    <FicheNumber xmlns="28cf4dd3-9bb7-4441-a43c-55eeac69d3a9">298928</FicheNumber>
    <OriginalSender xmlns="28cf4dd3-9bb7-4441-a43c-55eeac69d3a9">
      <UserInfo>
        <DisplayName>Klimaszewska Agnieszka</DisplayName>
        <AccountId>1469</AccountId>
        <AccountType/>
      </UserInfo>
    </OriginalSender>
    <DocumentPart xmlns="28cf4dd3-9bb7-4441-a43c-55eeac69d3a9">0</DocumentPart>
    <AdoptionDate xmlns="28cf4dd3-9bb7-4441-a43c-55eeac69d3a9" xsi:nil="true"/>
    <RequestingService xmlns="28cf4dd3-9bb7-4441-a43c-55eeac69d3a9">Commission NAT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NAT-VIII</TermName>
          <TermId xmlns="http://schemas.microsoft.com/office/infopath/2007/PartnerControls">6c02d25c-0a9a-43f1-8a7a-37df8e0815ce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</Terms>
    </OriginalLanguage_0>
    <MeetingNumber xmlns="40d34976-3f3e-4aee-aa1d-cd08ee693468">7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NAT-VIII</TermName>
          <TermId xmlns="http://schemas.microsoft.com/office/infopath/2007/PartnerControls">e9d53e03-0a8a-4e5b-8cd8-cbd8a711451b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34386945-8726-450E-B3BF-A4A28E53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f4dd3-9bb7-4441-a43c-55eeac69d3a9"/>
    <ds:schemaRef ds:uri="http://schemas.microsoft.com/sharepoint/v3/fields"/>
    <ds:schemaRef ds:uri="40d34976-3f3e-4aee-aa1d-cd08ee693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37387-D749-4624-ADAD-F1B9A91C21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91F7CF-39C4-404D-ABD9-31FD0E61A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9DF61-463E-43F6-BD91-ACA56EEB38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E82999-1E59-4E46-BDD4-59E72F94852D}">
  <ds:schemaRefs>
    <ds:schemaRef ds:uri="http://schemas.microsoft.com/office/2006/metadata/properties"/>
    <ds:schemaRef ds:uri="http://schemas.microsoft.com/office/infopath/2007/PartnerControls"/>
    <ds:schemaRef ds:uri="b4c1f708-ad95-45d6-8e7c-1fd370da38b3"/>
    <ds:schemaRef ds:uri="28cf4dd3-9bb7-4441-a43c-55eeac69d3a9"/>
    <ds:schemaRef ds:uri="http://schemas.microsoft.com/sharepoint/v3/fields"/>
    <ds:schemaRef ds:uri="40d34976-3f3e-4aee-aa1d-cd08ee693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4669</Words>
  <Characters>32634</Characters>
  <Application>Microsoft Office Word</Application>
  <DocSecurity>0</DocSecurity>
  <Lines>271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DITO project AMP EESC revised</vt:lpstr>
    </vt:vector>
  </TitlesOfParts>
  <Manager/>
  <Company/>
  <LinksUpToDate>false</LinksUpToDate>
  <CharactersWithSpaces>37229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PGDG 1 - 35 AMC - Przyszłość rozwoju obszarów wiejskich po roku 2028</dc:title>
  <dc:subject>Future of the Rural Development 2028+</dc:subject>
  <dc:creator/>
  <cp:keywords> </cp:keywords>
  <cp:lastModifiedBy/>
  <cp:revision>1</cp:revision>
  <cp:lastPrinted>2026-01-22T17:24:00Z</cp:lastPrinted>
  <dcterms:created xsi:type="dcterms:W3CDTF">2026-01-29T14:10:00Z</dcterms:created>
  <dcterms:modified xsi:type="dcterms:W3CDTF">2026-01-29T14:10:00Z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0x010100EA97B91038054C99906057A708A1480A00389BF32A41030640BE716383420B52A6</vt:lpwstr>
  </property>
  <property fmtid="{D5CDD505-2E9C-101B-9397-08002B2CF9AE}" pid="3" name="_dlc_DocIdItemGuid">
    <vt:lpwstr>b0a7497b-df32-4c06-bff6-d800847c4445</vt:lpwstr>
  </property>
  <property fmtid="{D5CDD505-2E9C-101B-9397-08002B2CF9AE}" pid="4" name="AvailableTranslations">
    <vt:lpwstr>23;#PT|50ccc04a-eadd-42ae-a0cb-acaf45f812ba;#33;#MT|7df99101-6854-4a26-b53a-b88c0da02c26;#12;#LT|a7ff5ce7-6123-4f68-865a-a57c31810414;#19;#FR|d2afafd3-4c81-4f60-8f52-ee33f2f54ff3;#21;#SV|c2ed69e7-a339-43d7-8f22-d93680a92aa0;#22;#IT|0774613c-01ed-4e5d-a25d-11d2388de825;#30;#FI|87606a43-d45f-42d6-b8c9-e1a3457db5b7;#36;#GA|762d2456-c427-4ecb-b312-af3dad8e258c;#37;#BG|1a1b3951-7821-4e6a-85f5-5673fc08bd2c;#13;#SK|46d9fce0-ef79-4f71-b89b-cd6aa82426b8;#25;#DA|5d49c027-8956-412b-aa16-e85a0f96ad0e;#4;#EN|f2175f21-25d7-44a3-96da-d6a61b075e1b;#31;#HR|2f555653-ed1a-4fe6-8362-9082d95989e5;#26;#HU|6b229040-c589-4408-b4c1-4285663d20a8;#20;#PL|1e03da61-4678-4e07-b136-b5024ca9197b;#29;#SL|98a412ae-eb01-49e9-ae3d-585a81724cfc;#28;#CS|72f9705b-0217-4fd3-bea2-cbc7ed80e26e</vt:lpwstr>
  </property>
  <property fmtid="{D5CDD505-2E9C-101B-9397-08002B2CF9AE}" pid="5" name="DocumentType_0">
    <vt:lpwstr>AMC|c7df9cf6-746e-4c44-94da-f0889ea1fe7e</vt:lpwstr>
  </property>
  <property fmtid="{D5CDD505-2E9C-101B-9397-08002B2CF9AE}" pid="6" name="MeetingNumber">
    <vt:i4>7</vt:i4>
  </property>
  <property fmtid="{D5CDD505-2E9C-101B-9397-08002B2CF9AE}" pid="7" name="DossierName_0">
    <vt:lpwstr>NAT-VIII|e9d53e03-0a8a-4e5b-8cd8-cbd8a711451b</vt:lpwstr>
  </property>
  <property fmtid="{D5CDD505-2E9C-101B-9397-08002B2CF9AE}" pid="8" name="DocumentSource_0">
    <vt:lpwstr>CoR|cb2d75ef-4a7d-4393-b797-49ed6298a5ea</vt:lpwstr>
  </property>
  <property fmtid="{D5CDD505-2E9C-101B-9397-08002B2CF9AE}" pid="9" name="DocumentNumber">
    <vt:i4>4256</vt:i4>
  </property>
  <property fmtid="{D5CDD505-2E9C-101B-9397-08002B2CF9AE}" pid="10" name="DocumentVersion">
    <vt:i4>0</vt:i4>
  </property>
  <property fmtid="{D5CDD505-2E9C-101B-9397-08002B2CF9AE}" pid="11" name="DossierNumber">
    <vt:i4>19</vt:i4>
  </property>
  <property fmtid="{D5CDD505-2E9C-101B-9397-08002B2CF9AE}" pid="12" name="DocumentStatus">
    <vt:lpwstr>8;#TRA|150d2a88-1431-44e6-a8ca-0bb753ab8672</vt:lpwstr>
  </property>
  <property fmtid="{D5CDD505-2E9C-101B-9397-08002B2CF9AE}" pid="13" name="DocumentPart">
    <vt:i4>0</vt:i4>
  </property>
  <property fmtid="{D5CDD505-2E9C-101B-9397-08002B2CF9AE}" pid="14" name="DossierName">
    <vt:lpwstr>84;#NAT-VIII|e9d53e03-0a8a-4e5b-8cd8-cbd8a711451b</vt:lpwstr>
  </property>
  <property fmtid="{D5CDD505-2E9C-101B-9397-08002B2CF9AE}" pid="15" name="DocumentSource">
    <vt:lpwstr>1;#CoR|cb2d75ef-4a7d-4393-b797-49ed6298a5ea</vt:lpwstr>
  </property>
  <property fmtid="{D5CDD505-2E9C-101B-9397-08002B2CF9AE}" pid="16" name="DocumentType">
    <vt:lpwstr>70;#AMC|c7df9cf6-746e-4c44-94da-f0889ea1fe7e</vt:lpwstr>
  </property>
  <property fmtid="{D5CDD505-2E9C-101B-9397-08002B2CF9AE}" pid="17" name="RequestingService">
    <vt:lpwstr>Commission NAT</vt:lpwstr>
  </property>
  <property fmtid="{D5CDD505-2E9C-101B-9397-08002B2CF9AE}" pid="18" name="Confidentiality">
    <vt:lpwstr>10;#Unrestricted|826e22d7-d029-4ec0-a450-0c28ff673572</vt:lpwstr>
  </property>
  <property fmtid="{D5CDD505-2E9C-101B-9397-08002B2CF9AE}" pid="19" name="MeetingName_0">
    <vt:lpwstr>NAT-VIII|6c02d25c-0a9a-43f1-8a7a-37df8e0815ce</vt:lpwstr>
  </property>
  <property fmtid="{D5CDD505-2E9C-101B-9397-08002B2CF9AE}" pid="20" name="Confidentiality_0">
    <vt:lpwstr>Unrestricted|826e22d7-d029-4ec0-a450-0c28ff673572</vt:lpwstr>
  </property>
  <property fmtid="{D5CDD505-2E9C-101B-9397-08002B2CF9AE}" pid="21" name="OriginalLanguage">
    <vt:lpwstr>4;#EN|f2175f21-25d7-44a3-96da-d6a61b075e1b;#19;#FR|d2afafd3-4c81-4f60-8f52-ee33f2f54ff3</vt:lpwstr>
  </property>
  <property fmtid="{D5CDD505-2E9C-101B-9397-08002B2CF9AE}" pid="22" name="MeetingName">
    <vt:lpwstr>87;#NAT-VIII|6c02d25c-0a9a-43f1-8a7a-37df8e0815ce</vt:lpwstr>
  </property>
  <property fmtid="{D5CDD505-2E9C-101B-9397-08002B2CF9AE}" pid="23" name="MeetingDate">
    <vt:filetime>2026-02-04T12:00:00Z</vt:filetime>
  </property>
  <property fmtid="{D5CDD505-2E9C-101B-9397-08002B2CF9AE}" pid="24" name="AvailableTranslations_0">
    <vt:lpwstr>MT|7df99101-6854-4a26-b53a-b88c0da02c26;FR|d2afafd3-4c81-4f60-8f52-ee33f2f54ff3;IT|0774613c-01ed-4e5d-a25d-11d2388de825;DA|5d49c027-8956-412b-aa16-e85a0f96ad0e;EN|f2175f21-25d7-44a3-96da-d6a61b075e1b;HU|6b229040-c589-4408-b4c1-4285663d20a8;CS|72f9705b-0217-4fd3-bea2-cbc7ed80e26e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EN|f2175f21-25d7-44a3-96da-d6a61b075e1b;FR|d2afafd3-4c81-4f60-8f52-ee33f2f54ff3</vt:lpwstr>
  </property>
  <property fmtid="{D5CDD505-2E9C-101B-9397-08002B2CF9AE}" pid="27" name="TaxCatchAll">
    <vt:lpwstr>84;#NAT-VIII|e9d53e03-0a8a-4e5b-8cd8-cbd8a711451b;#70;#AMC|c7df9cf6-746e-4c44-94da-f0889ea1fe7e;#28;#CS|72f9705b-0217-4fd3-bea2-cbc7ed80e26e;#26;#HU|6b229040-c589-4408-b4c1-4285663d20a8;#25;#DA|5d49c027-8956-412b-aa16-e85a0f96ad0e;#22;#IT|0774613c-01ed-4e5d-a25d-11d2388de825;#19;#FR|d2afafd3-4c81-4f60-8f52-ee33f2f54ff3;#33;#MT|7df99101-6854-4a26-b53a-b88c0da02c26;#87;#NAT-VIII|6c02d25c-0a9a-43f1-8a7a-37df8e0815ce;#10;#Unrestricted|826e22d7-d029-4ec0-a450-0c28ff673572;#8;#TRA|150d2a88-1431-44e6-a8ca-0bb753ab8672;#6;#Final|ea5e6674-7b27-4bac-b091-73adbb394efe;#4;#EN|f2175f21-25d7-44a3-96da-d6a61b075e1b;#1;#CoR|cb2d75ef-4a7d-4393-b797-49ed6298a5ea</vt:lpwstr>
  </property>
  <property fmtid="{D5CDD505-2E9C-101B-9397-08002B2CF9AE}" pid="28" name="Rapporteur">
    <vt:lpwstr>SRŠEŇ</vt:lpwstr>
  </property>
  <property fmtid="{D5CDD505-2E9C-101B-9397-08002B2CF9AE}" pid="29" name="VersionStatus_0">
    <vt:lpwstr>Final|ea5e6674-7b27-4bac-b091-73adbb394efe</vt:lpwstr>
  </property>
  <property fmtid="{D5CDD505-2E9C-101B-9397-08002B2CF9AE}" pid="30" name="VersionStatus">
    <vt:lpwstr>6;#Final|ea5e6674-7b27-4bac-b091-73adbb394efe</vt:lpwstr>
  </property>
  <property fmtid="{D5CDD505-2E9C-101B-9397-08002B2CF9AE}" pid="31" name="DocumentYear">
    <vt:i4>2025</vt:i4>
  </property>
  <property fmtid="{D5CDD505-2E9C-101B-9397-08002B2CF9AE}" pid="32" name="FicheNumber">
    <vt:i4>298928</vt:i4>
  </property>
  <property fmtid="{D5CDD505-2E9C-101B-9397-08002B2CF9AE}" pid="33" name="DocumentLanguage">
    <vt:lpwstr>20;#PL|1e03da61-4678-4e07-b136-b5024ca9197b</vt:lpwstr>
  </property>
  <property fmtid="{D5CDD505-2E9C-101B-9397-08002B2CF9AE}" pid="34" name="_docset_NoMedatataSyncRequired">
    <vt:lpwstr>False</vt:lpwstr>
  </property>
</Properties>
</file>