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518AB" w14:textId="77777777" w:rsidR="00C811BF" w:rsidRPr="00021CE3" w:rsidRDefault="00C811BF" w:rsidP="00C811BF">
      <w:pPr>
        <w:pStyle w:val="OZNRODZAKTUtznustawalubrozporzdzenieiorganwydajcy"/>
        <w:rPr>
          <w:rStyle w:val="Ppogrubienie"/>
        </w:rPr>
      </w:pPr>
      <w:bookmarkStart w:id="0" w:name="_GoBack"/>
      <w:r w:rsidRPr="00021CE3">
        <w:rPr>
          <w:rStyle w:val="Ppogrubienie"/>
        </w:rPr>
        <w:t xml:space="preserve">Autopoprawki </w:t>
      </w:r>
    </w:p>
    <w:p w14:paraId="4B608D8F" w14:textId="1FB1DC74" w:rsidR="00E01C5D" w:rsidRPr="00021CE3" w:rsidRDefault="00C811BF" w:rsidP="00C811BF">
      <w:pPr>
        <w:pStyle w:val="OZNRODZAKTUtznustawalubrozporzdzenieiorganwydajcy"/>
        <w:rPr>
          <w:rStyle w:val="Ppogrubienie"/>
        </w:rPr>
      </w:pPr>
      <w:r w:rsidRPr="00021CE3">
        <w:rPr>
          <w:rStyle w:val="Ppogrubienie"/>
        </w:rPr>
        <w:t>do projektu ustawy o zakupie preferencyjnym paliwa stałego przez gospodarstwa domowe</w:t>
      </w:r>
    </w:p>
    <w:bookmarkEnd w:id="0"/>
    <w:p w14:paraId="20986DE6" w14:textId="5BC8787E" w:rsidR="00C811BF" w:rsidRPr="00021CE3" w:rsidRDefault="00404552" w:rsidP="001E1C5D">
      <w:pPr>
        <w:pStyle w:val="ARTartustawynprozporzdzenia"/>
        <w:ind w:firstLine="0"/>
      </w:pPr>
      <w:r w:rsidRPr="00021CE3">
        <w:t>1)</w:t>
      </w:r>
      <w:r w:rsidRPr="00021CE3">
        <w:tab/>
      </w:r>
      <w:r w:rsidR="00C811BF" w:rsidRPr="00021CE3">
        <w:t xml:space="preserve">w art. </w:t>
      </w:r>
      <w:r w:rsidR="00DB6B2A" w:rsidRPr="00021CE3">
        <w:t>3</w:t>
      </w:r>
      <w:r w:rsidR="00C811BF" w:rsidRPr="00021CE3">
        <w:t xml:space="preserve"> wprowadza się następujące zmiany:</w:t>
      </w:r>
    </w:p>
    <w:p w14:paraId="0F77BD11" w14:textId="2DAB41FE" w:rsidR="00C811BF" w:rsidRPr="00021CE3" w:rsidRDefault="00402ACE" w:rsidP="000465B5">
      <w:pPr>
        <w:pStyle w:val="LITlitera"/>
        <w:ind w:left="816"/>
      </w:pPr>
      <w:r w:rsidRPr="00021CE3">
        <w:t>a)</w:t>
      </w:r>
      <w:r w:rsidRPr="00021CE3">
        <w:tab/>
      </w:r>
      <w:r w:rsidR="00C811BF" w:rsidRPr="00021CE3">
        <w:t>ust. 2 otrzymuje brzmienie:</w:t>
      </w:r>
    </w:p>
    <w:p w14:paraId="52C9F842" w14:textId="54E48A4D" w:rsidR="00C811BF" w:rsidRPr="00021CE3" w:rsidRDefault="001E1C5D" w:rsidP="00550E01">
      <w:pPr>
        <w:pStyle w:val="USTustnpkodeksu"/>
      </w:pPr>
      <w:r w:rsidRPr="00021CE3">
        <w:t>„</w:t>
      </w:r>
      <w:r w:rsidR="00C811BF" w:rsidRPr="00021CE3">
        <w:t>2. Podmiot wprowadzający do obrotu, jest obowiązany do wystawienia faktury za sprzedaż paliwa stałego po cenie określonej w umowie, o której mowa w art. 3 ust. 3, zgodnie z art. 106e ust. 1 ustawy z dnia 11 marca 2004 r. o podatku od towarów i usług (Dz. U. z 2022 r. poz. 931, 974, 1137 i 1301). Za datę sprzedaży uznaje się datę sprzedaży paliwa stałego zapisaną na fakturze.</w:t>
      </w:r>
      <w:r w:rsidRPr="00021CE3">
        <w:t>”</w:t>
      </w:r>
      <w:r w:rsidR="00C811BF" w:rsidRPr="00021CE3">
        <w:t>,</w:t>
      </w:r>
    </w:p>
    <w:p w14:paraId="17915354" w14:textId="4522E642" w:rsidR="00C811BF" w:rsidRPr="00021CE3" w:rsidRDefault="00402ACE" w:rsidP="000465B5">
      <w:pPr>
        <w:pStyle w:val="LITlitera"/>
        <w:ind w:left="816"/>
      </w:pPr>
      <w:r w:rsidRPr="00021CE3">
        <w:t>b)</w:t>
      </w:r>
      <w:r w:rsidRPr="00021CE3">
        <w:tab/>
      </w:r>
      <w:r w:rsidR="00C811BF" w:rsidRPr="00021CE3">
        <w:t>po ust. 4 dodaje się ust. 4a w brzmieniu:</w:t>
      </w:r>
    </w:p>
    <w:p w14:paraId="6299C721" w14:textId="67171A97" w:rsidR="00C811BF" w:rsidRPr="00021CE3" w:rsidRDefault="00550E01" w:rsidP="00550E01">
      <w:pPr>
        <w:pStyle w:val="USTustnpkodeksu"/>
      </w:pPr>
      <w:r w:rsidRPr="00021CE3">
        <w:t>„</w:t>
      </w:r>
      <w:r w:rsidR="00C811BF" w:rsidRPr="00021CE3">
        <w:t>4a. Do umowy, o której mowa w ust. 3, dołącza się kopię najbardziej aktualnego certyfikatu jakości potwierdzającego parametry jakościowe paliwa stałego.</w:t>
      </w:r>
      <w:r w:rsidRPr="00021CE3">
        <w:t>”</w:t>
      </w:r>
      <w:r w:rsidR="00C811BF" w:rsidRPr="00021CE3">
        <w:t>,</w:t>
      </w:r>
    </w:p>
    <w:p w14:paraId="10A8B090" w14:textId="1579332E" w:rsidR="00C811BF" w:rsidRPr="00021CE3" w:rsidRDefault="00402ACE" w:rsidP="000465B5">
      <w:pPr>
        <w:pStyle w:val="LITlitera"/>
        <w:ind w:left="816"/>
      </w:pPr>
      <w:r w:rsidRPr="00021CE3">
        <w:t>c)</w:t>
      </w:r>
      <w:r w:rsidRPr="00021CE3">
        <w:tab/>
      </w:r>
      <w:r w:rsidR="00C811BF" w:rsidRPr="00021CE3">
        <w:t>ust. 7 otrzymuje brzmienie:</w:t>
      </w:r>
    </w:p>
    <w:p w14:paraId="5ECBA8C1" w14:textId="353FCDDD" w:rsidR="005154EE" w:rsidRPr="00021CE3" w:rsidRDefault="00550E01" w:rsidP="00550E01">
      <w:pPr>
        <w:pStyle w:val="USTustnpkodeksu"/>
      </w:pPr>
      <w:r w:rsidRPr="00021CE3">
        <w:t>„</w:t>
      </w:r>
      <w:r w:rsidR="00C811BF" w:rsidRPr="00021CE3">
        <w:t xml:space="preserve">7. Termin dokonania przez gminę płatności z tytułu realizacji umowy, o której mowa w ust. 3, </w:t>
      </w:r>
      <w:r w:rsidR="005154EE" w:rsidRPr="00021CE3">
        <w:t>wynosi 60 dni liczonych od dnia wydania paliwa stałego na rzecz gminy, o której mowa w ust. 3.</w:t>
      </w:r>
      <w:r w:rsidRPr="00021CE3">
        <w:t>”</w:t>
      </w:r>
      <w:r w:rsidR="00C811BF" w:rsidRPr="00021CE3">
        <w:t>;</w:t>
      </w:r>
    </w:p>
    <w:p w14:paraId="17B664EF" w14:textId="3F3CD35A" w:rsidR="00C811BF" w:rsidRPr="00021CE3" w:rsidRDefault="00C811BF" w:rsidP="00C811BF">
      <w:pPr>
        <w:pStyle w:val="ARTartustawynprozporzdzenia"/>
        <w:ind w:firstLine="0"/>
      </w:pPr>
      <w:r w:rsidRPr="00021CE3">
        <w:t>2</w:t>
      </w:r>
      <w:r w:rsidR="00550E01" w:rsidRPr="00021CE3">
        <w:t>)</w:t>
      </w:r>
      <w:r w:rsidR="00550E01" w:rsidRPr="00021CE3">
        <w:tab/>
      </w:r>
      <w:r w:rsidRPr="00021CE3">
        <w:t>art. 4 otrzymuje brzmienie:</w:t>
      </w:r>
    </w:p>
    <w:p w14:paraId="39F9B0CE" w14:textId="5656AB42" w:rsidR="00DB6B2A" w:rsidRPr="00021CE3" w:rsidRDefault="00404552" w:rsidP="00404552">
      <w:pPr>
        <w:pStyle w:val="USTustnpkodeksu"/>
      </w:pPr>
      <w:r w:rsidRPr="00021CE3">
        <w:t>„</w:t>
      </w:r>
      <w:r w:rsidR="00DB6B2A" w:rsidRPr="00021CE3">
        <w:t xml:space="preserve">Art. 4. 1. W przypadku gdy dana gmina nie zawrze umowy, o której mowa w art. 3 ust. 3, sprzedaż paliwa stałego w ramach zakupu preferencyjnego na rzecz osób fizycznych w gospodarstwach domowych znajdujących się na terenie tej gminy może być prowadzona przez gminę bezpośrednio sąsiadującą z gminą właściwą ze względu na miejsce zamieszkania osoby fizycznej w gospodarstwie domowym, zwaną dalej „gminą sąsiednią”, lub przez inny podmiot będący pośredniczącym podmiotem węglowym, o którym mowa w art. 2 pkt 23a ustawy z dnia 6 grudnia 2008 r. o podatku akcyzowym (Dz. U. z 2022 r. poz. 143, 1137, 1488 i 1967), zwany dalej „innym podmiotem”. </w:t>
      </w:r>
    </w:p>
    <w:p w14:paraId="3B009F03" w14:textId="77777777" w:rsidR="00DB6B2A" w:rsidRPr="00021CE3" w:rsidRDefault="00DB6B2A" w:rsidP="001E1C5D">
      <w:pPr>
        <w:pStyle w:val="USTustnpkodeksu"/>
      </w:pPr>
      <w:r w:rsidRPr="00021CE3">
        <w:t xml:space="preserve">2. Gmina sąsiednia albo inny podmiot zawierają z podmiotem wprowadzającym do obrotu umowę, o której mowa w art. 3 ust. 3. </w:t>
      </w:r>
    </w:p>
    <w:p w14:paraId="21E0F734" w14:textId="77777777" w:rsidR="00DB6B2A" w:rsidRPr="00021CE3" w:rsidRDefault="00DB6B2A" w:rsidP="001E1C5D">
      <w:pPr>
        <w:pStyle w:val="USTustnpkodeksu"/>
      </w:pPr>
      <w:r w:rsidRPr="00021CE3">
        <w:t>3. Inny podmiot może przystąpić do zakupu paliwa stałego z przeznaczeniem dla gospodarstw domowych w celu jego sprzedaży w ramach zakupu preferencyjnego:</w:t>
      </w:r>
    </w:p>
    <w:p w14:paraId="4E7859CF" w14:textId="04462631" w:rsidR="00DB6B2A" w:rsidRPr="00021CE3" w:rsidRDefault="00550E01" w:rsidP="001E1C5D">
      <w:pPr>
        <w:pStyle w:val="PKTpunkt"/>
      </w:pPr>
      <w:r w:rsidRPr="00021CE3">
        <w:t>1)</w:t>
      </w:r>
      <w:r w:rsidRPr="00021CE3">
        <w:tab/>
      </w:r>
      <w:r w:rsidR="00DB6B2A" w:rsidRPr="00021CE3">
        <w:t xml:space="preserve">samodzielnie albo </w:t>
      </w:r>
    </w:p>
    <w:p w14:paraId="7A1A44D2" w14:textId="5CEBBC24" w:rsidR="00DB6B2A" w:rsidRPr="00021CE3" w:rsidRDefault="00550E01" w:rsidP="001E1C5D">
      <w:pPr>
        <w:pStyle w:val="PKTpunkt"/>
      </w:pPr>
      <w:r w:rsidRPr="00021CE3">
        <w:t>2)</w:t>
      </w:r>
      <w:r w:rsidRPr="00021CE3">
        <w:tab/>
      </w:r>
      <w:r w:rsidR="00DB6B2A" w:rsidRPr="00021CE3">
        <w:t xml:space="preserve">we współpracy z drugim innym podmiotem albo kilkoma innymi podmiotami. </w:t>
      </w:r>
    </w:p>
    <w:p w14:paraId="5CCF1856" w14:textId="77777777" w:rsidR="00DB6B2A" w:rsidRPr="00021CE3" w:rsidRDefault="00DB6B2A" w:rsidP="00DB6B2A">
      <w:pPr>
        <w:pStyle w:val="ARTartustawynprozporzdzenia"/>
      </w:pPr>
      <w:r w:rsidRPr="00021CE3">
        <w:lastRenderedPageBreak/>
        <w:t>4. W przypadku, o którym mowa w ust. 3 pkt 2, umowa, o której mowa w art. 3 ust. 3, jest zawierana między podmiotem wprowadzającym do obrotu a współpracującymi innymi podmiotami.</w:t>
      </w:r>
    </w:p>
    <w:p w14:paraId="0FE57263" w14:textId="77777777" w:rsidR="00DB6B2A" w:rsidRPr="00021CE3" w:rsidRDefault="00DB6B2A" w:rsidP="00404552">
      <w:pPr>
        <w:pStyle w:val="USTustnpkodeksu"/>
      </w:pPr>
      <w:r w:rsidRPr="00021CE3">
        <w:t xml:space="preserve">5. Do innego podmiotu albo innych współpracujących podmiotów nie stosuje się art. 3 ust. 7–9. </w:t>
      </w:r>
    </w:p>
    <w:p w14:paraId="7061FCF4" w14:textId="247C5BF2" w:rsidR="00DB6B2A" w:rsidRPr="00021CE3" w:rsidRDefault="00DB6B2A" w:rsidP="001E1C5D">
      <w:pPr>
        <w:pStyle w:val="USTustnpkodeksu"/>
      </w:pPr>
      <w:r w:rsidRPr="00021CE3">
        <w:t>6. Podmiot wprowadzający do obrotu będący innym podmiotem lub, który zawarł umowę, o której mowa w art. 3 ust. 3, z innym podmiotem albo współpracującymi innymi podmiotami niezwłocznie informuje wójta, burmistrza, prezydenta miasta gminy, na terenie której inny podmiot albo współpracujące inne podmioty będą sprzedawać paliwo stałe nabyte na podstawie tej umowy na rzecz osób fizycznych w gospodarstwach domowych na terenie tej gminy, o innym podmiocie albo współpracujących innych podmiotach, podając ich firmy i siedziby, na piśmie utrwalonym w postaci papierowej lub elektronicznej.</w:t>
      </w:r>
    </w:p>
    <w:p w14:paraId="7A32174C" w14:textId="77777777" w:rsidR="00DB6B2A" w:rsidRPr="00021CE3" w:rsidRDefault="00DB6B2A" w:rsidP="001E1C5D">
      <w:pPr>
        <w:pStyle w:val="USTustnpkodeksu"/>
      </w:pPr>
      <w:r w:rsidRPr="00021CE3">
        <w:t>7. Informacja o firmie i siedzibie innego podmiotu albo współpracujących innych podmiotów, którzy będą sprzedawać paliwo stałe nabyte na podstawie umowy, o której mowa w art. 3 ust. 3, na rzecz osób fizycznych w gospodarstwach domowych na terenie danej gminy jest zamieszczana w Biuletynie Informacji Publicznej na stronie podmiotowej tej gminy.</w:t>
      </w:r>
    </w:p>
    <w:p w14:paraId="730C2165" w14:textId="6C91C458" w:rsidR="00DB6B2A" w:rsidRPr="00021CE3" w:rsidRDefault="00DB6B2A" w:rsidP="00DB6B2A">
      <w:pPr>
        <w:pStyle w:val="USTustnpkodeksu"/>
      </w:pPr>
      <w:r w:rsidRPr="00021CE3">
        <w:t xml:space="preserve">8. Cena paliwa stałego, po której inny podmiot sprzedaje paliwo stałe nabyte na podstawie umowy, o której mowa w art. 3 ust. 3, na rzecz osób fizycznych w gospodarstwach domowych nie może być wyższa niż 2200 złotych brutto za tonę paliwa stałego. </w:t>
      </w:r>
    </w:p>
    <w:p w14:paraId="354BB17D" w14:textId="528800E1" w:rsidR="005154EE" w:rsidRPr="00021CE3" w:rsidRDefault="000A770B" w:rsidP="001E1C5D">
      <w:pPr>
        <w:pStyle w:val="USTustnpkodeksu"/>
      </w:pPr>
      <w:r w:rsidRPr="00021CE3">
        <w:t xml:space="preserve">9. Do ceny paliwa stałego, o której mowa w ust. 8, inny podmiot, który sprzedaje paliwo stałe nabyte na podstawie umowy, o której mowa w art. 3 ust. 3, na rzecz osób fizycznych w gospodarstwach domowych nie może doliczać żadnych dodatkowych kosztów i opłat obciążających osobę fizyczną w gospodarstwie domowym nabywającą to paliwo stałe, z wyłączeniem kosztów transportu paliwa stałego z miejsca jego składowania przez ten inny podmiot do gospodarstwa domowego w przypadku gdy osoba fizyczna w gospodarstwie domowym skorzysta z usługi transportu oferowanej przez ten inny podmiot, przy czym skorzystanie z tej usługi nie może warunkować sprzedaży tego paliwa stałego i jego wydania przez inny podmiot.”;   </w:t>
      </w:r>
    </w:p>
    <w:p w14:paraId="44C6DDC8" w14:textId="490D1D9D" w:rsidR="00DB6B2A" w:rsidRPr="00021CE3" w:rsidRDefault="00DB6B2A" w:rsidP="00DB6B2A">
      <w:pPr>
        <w:pStyle w:val="ARTartustawynprozporzdzenia"/>
        <w:ind w:firstLine="0"/>
      </w:pPr>
      <w:r w:rsidRPr="00021CE3">
        <w:t>3</w:t>
      </w:r>
      <w:r w:rsidR="00550E01" w:rsidRPr="00021CE3">
        <w:t>)</w:t>
      </w:r>
      <w:r w:rsidR="00550E01" w:rsidRPr="00021CE3">
        <w:tab/>
      </w:r>
      <w:r w:rsidRPr="00021CE3">
        <w:t>w art. 7 ust. 2 otrzymuje brzmienie:</w:t>
      </w:r>
    </w:p>
    <w:p w14:paraId="4AA69898" w14:textId="37115E95" w:rsidR="005154EE" w:rsidRPr="00021CE3" w:rsidRDefault="00404552" w:rsidP="001E1C5D">
      <w:pPr>
        <w:pStyle w:val="USTustnpkodeksu"/>
      </w:pPr>
      <w:r w:rsidRPr="00021CE3">
        <w:t>„</w:t>
      </w:r>
      <w:r w:rsidR="00DB6B2A" w:rsidRPr="00021CE3">
        <w:t xml:space="preserve">2. Członek zarządu, rady nadzorczej, komisji rewizyjnej lub likwidator podmiotu wprowadzającego do obrotu, nie ponosi odpowiedzialności na podstawie art. 293 § 1 albo art. 483 § 1 ustawy z dnia 15 września 2000 r. – Kodeks spółek handlowych (Dz. U. z 2022 r. poz. 1467 i 1488) za szkody powstałe w wyniku sprzedaży gminie, podmiotowi, o którym mowa w </w:t>
      </w:r>
      <w:r w:rsidR="00DB6B2A" w:rsidRPr="00021CE3">
        <w:lastRenderedPageBreak/>
        <w:t>art. 5 ust. 5, lub innemu podmiotowi paliwa stałego na warunkach określonych w ustawie z przeznaczeniem do sprzedaży gospodarstwom domowym w ramach zakupu preferencyjnego.</w:t>
      </w:r>
      <w:r w:rsidRPr="00021CE3">
        <w:t>”</w:t>
      </w:r>
      <w:r w:rsidR="00DB6B2A" w:rsidRPr="00021CE3">
        <w:t>;</w:t>
      </w:r>
    </w:p>
    <w:p w14:paraId="1CC4CF56" w14:textId="2D4C9B0B" w:rsidR="00DB6B2A" w:rsidRPr="00021CE3" w:rsidRDefault="00DB6B2A" w:rsidP="00DB6B2A">
      <w:pPr>
        <w:pStyle w:val="ARTartustawynprozporzdzenia"/>
        <w:ind w:firstLine="0"/>
      </w:pPr>
      <w:r w:rsidRPr="00021CE3">
        <w:t>4</w:t>
      </w:r>
      <w:r w:rsidR="00550E01" w:rsidRPr="00021CE3">
        <w:t>)</w:t>
      </w:r>
      <w:r w:rsidR="00550E01" w:rsidRPr="00021CE3">
        <w:tab/>
      </w:r>
      <w:r w:rsidRPr="00021CE3">
        <w:t xml:space="preserve">w art. 10 w ust. 1 </w:t>
      </w:r>
      <w:r w:rsidR="00550E01" w:rsidRPr="00021CE3">
        <w:t xml:space="preserve">dodaje się </w:t>
      </w:r>
      <w:r w:rsidRPr="00021CE3">
        <w:t xml:space="preserve">pkt 6 </w:t>
      </w:r>
      <w:r w:rsidR="00550E01" w:rsidRPr="00021CE3">
        <w:t>w brzmieniu</w:t>
      </w:r>
      <w:r w:rsidRPr="00021CE3">
        <w:t>:</w:t>
      </w:r>
    </w:p>
    <w:p w14:paraId="70C67ADE" w14:textId="5B2A678F" w:rsidR="00DB6B2A" w:rsidRPr="00021CE3" w:rsidRDefault="00404552" w:rsidP="00404552">
      <w:pPr>
        <w:pStyle w:val="USTustnpkodeksu"/>
      </w:pPr>
      <w:r w:rsidRPr="00021CE3">
        <w:t>„</w:t>
      </w:r>
      <w:r w:rsidR="001E1C5D" w:rsidRPr="00021CE3">
        <w:t xml:space="preserve">6) </w:t>
      </w:r>
      <w:r w:rsidR="00DB6B2A" w:rsidRPr="00021CE3">
        <w:t xml:space="preserve">oświadczenie, że wnioskodawca ani żaden członek jego gospodarstwa domowego, na rzecz którego </w:t>
      </w:r>
      <w:r w:rsidR="00391362" w:rsidRPr="00021CE3">
        <w:t xml:space="preserve">jest </w:t>
      </w:r>
      <w:r w:rsidR="00DB6B2A" w:rsidRPr="00021CE3">
        <w:t>dokonywany zakup preferencyjny, nie nabyli paliwa stałego na sezon grzewczy przypadający na lata 2022-</w:t>
      </w:r>
      <w:r w:rsidR="00391362" w:rsidRPr="00021CE3">
        <w:t>20</w:t>
      </w:r>
      <w:r w:rsidR="00DB6B2A" w:rsidRPr="00021CE3">
        <w:t>23, po cenie niższej niż 2000 zł brutto za tonę w ilości co najmniej tak</w:t>
      </w:r>
      <w:r w:rsidR="00391362" w:rsidRPr="00021CE3">
        <w:t>iej</w:t>
      </w:r>
      <w:r w:rsidR="00DB6B2A" w:rsidRPr="00021CE3">
        <w:t xml:space="preserve"> jak określona </w:t>
      </w:r>
      <w:r w:rsidR="00391362" w:rsidRPr="00021CE3">
        <w:t>w przepisach</w:t>
      </w:r>
      <w:r w:rsidR="00DB6B2A" w:rsidRPr="00021CE3">
        <w:t xml:space="preserve"> wydanych na podstawie art. 8 ust. 2:</w:t>
      </w:r>
    </w:p>
    <w:p w14:paraId="09647BF5" w14:textId="1C682705" w:rsidR="00DB6B2A" w:rsidRPr="00021CE3" w:rsidRDefault="00402ACE" w:rsidP="00404552">
      <w:pPr>
        <w:pStyle w:val="LITlitera"/>
        <w:ind w:left="476"/>
      </w:pPr>
      <w:r w:rsidRPr="00021CE3">
        <w:t>a)</w:t>
      </w:r>
      <w:r w:rsidRPr="00021CE3">
        <w:tab/>
      </w:r>
      <w:r w:rsidR="00DB6B2A" w:rsidRPr="00021CE3">
        <w:t>pkt 1 – w przypadku gdy wniosek dotyczy za</w:t>
      </w:r>
      <w:r w:rsidR="00550E01" w:rsidRPr="00021CE3">
        <w:t>kupu do dnia 31 grudnia 2022 r.,</w:t>
      </w:r>
    </w:p>
    <w:p w14:paraId="4CA700BA" w14:textId="5DA3F333" w:rsidR="005154EE" w:rsidRPr="00021CE3" w:rsidRDefault="00402ACE" w:rsidP="00404552">
      <w:pPr>
        <w:pStyle w:val="LITlitera"/>
        <w:ind w:left="476"/>
      </w:pPr>
      <w:r w:rsidRPr="00021CE3">
        <w:t>b)</w:t>
      </w:r>
      <w:r w:rsidRPr="00021CE3">
        <w:tab/>
      </w:r>
      <w:r w:rsidR="00DB6B2A" w:rsidRPr="00021CE3">
        <w:t>pkt 1 i 2 łącznie – w przypadku gdy wniosek dotyczy zakupu od dnia 1 stycznia 2023 r.</w:t>
      </w:r>
      <w:r w:rsidR="00404552" w:rsidRPr="00021CE3">
        <w:t>”</w:t>
      </w:r>
      <w:r w:rsidR="00DB6B2A" w:rsidRPr="00021CE3">
        <w:t>;</w:t>
      </w:r>
    </w:p>
    <w:p w14:paraId="219AC11B" w14:textId="541C3468" w:rsidR="00391362" w:rsidRPr="00021CE3" w:rsidRDefault="00391362" w:rsidP="00391362">
      <w:pPr>
        <w:pStyle w:val="ARTartustawynprozporzdzenia"/>
        <w:ind w:firstLine="0"/>
      </w:pPr>
      <w:r w:rsidRPr="00021CE3">
        <w:t>5</w:t>
      </w:r>
      <w:r w:rsidR="00550E01" w:rsidRPr="00021CE3">
        <w:t>)</w:t>
      </w:r>
      <w:r w:rsidR="00550E01" w:rsidRPr="00021CE3">
        <w:tab/>
      </w:r>
      <w:r w:rsidRPr="00021CE3">
        <w:t>w art. 12 dodaje się</w:t>
      </w:r>
      <w:r w:rsidR="000A770B" w:rsidRPr="00021CE3">
        <w:t xml:space="preserve"> ust. 4 w brzmieniu:</w:t>
      </w:r>
    </w:p>
    <w:p w14:paraId="5ABE45A4" w14:textId="51CAE151" w:rsidR="000A770B" w:rsidRPr="00021CE3" w:rsidRDefault="001E1C5D" w:rsidP="001E1C5D">
      <w:pPr>
        <w:pStyle w:val="USTustnpkodeksu"/>
      </w:pPr>
      <w:r w:rsidRPr="00021CE3">
        <w:t>„</w:t>
      </w:r>
      <w:r w:rsidR="000A770B" w:rsidRPr="00021CE3">
        <w:t xml:space="preserve">4. Wójt, burmistrz albo prezydent miasta może, na piśmie utrwalonym w postaci papierowej lub elektronicznej, upoważnić swojego zastępcę, pracownika urzędu gminy albo kierownika ośrodka pomocy społecznej, a w przypadku przekształcenia ośrodka pomocy społecznej w centrum usług społecznych na podstawie przepisów ustawy z dnia 19 lipca 2019 r. o realizowaniu usług społecznych przez centrum usług </w:t>
      </w:r>
      <w:r w:rsidR="00550E01" w:rsidRPr="00021CE3">
        <w:t>społecznych (Dz. U. poz. 1818) –</w:t>
      </w:r>
      <w:r w:rsidR="000A770B" w:rsidRPr="00021CE3">
        <w:t xml:space="preserve"> dyrektora centrum usług społecznych, lub kierownika innej jednostki organizacyjnej gminy, a także inną osobę na wniosek kierownika ośrodka pomocy społecznej, dyrektora centrum usług społecznych lub innej jednostki organizacyjnej gminy do prowadzenia postępowań w sprawach dotyczących weryfikacji wniosku o zakup.</w:t>
      </w:r>
      <w:r w:rsidRPr="00021CE3">
        <w:t>”</w:t>
      </w:r>
      <w:r w:rsidR="000A770B" w:rsidRPr="00021CE3">
        <w:t>;</w:t>
      </w:r>
    </w:p>
    <w:p w14:paraId="79FD60CA" w14:textId="070298AA" w:rsidR="000A770B" w:rsidRPr="00021CE3" w:rsidRDefault="00550E01" w:rsidP="00391362">
      <w:pPr>
        <w:pStyle w:val="ARTartustawynprozporzdzenia"/>
        <w:ind w:firstLine="0"/>
      </w:pPr>
      <w:r w:rsidRPr="00021CE3">
        <w:t>6)</w:t>
      </w:r>
      <w:r w:rsidRPr="00021CE3">
        <w:tab/>
      </w:r>
      <w:r w:rsidR="000A770B" w:rsidRPr="00021CE3">
        <w:t>art. 13 otrzymuje brzmienie:</w:t>
      </w:r>
    </w:p>
    <w:p w14:paraId="0F769573" w14:textId="4480C7E9" w:rsidR="000A770B" w:rsidRPr="00021CE3" w:rsidRDefault="001E1C5D" w:rsidP="001E1C5D">
      <w:pPr>
        <w:pStyle w:val="USTustnpkodeksu"/>
      </w:pPr>
      <w:r w:rsidRPr="00021CE3">
        <w:t>„</w:t>
      </w:r>
      <w:r w:rsidR="000A770B" w:rsidRPr="00021CE3">
        <w:t xml:space="preserve">Art. 13. 1. W przypadku gdy zakup preferencyjny paliwa stałego następuje w gminie sąsiedniej albo od innego podmiotu osoba fizyczna w gospodarstwie domowym, o której mowa w art. 8 ust. 1, składa do wójta, burmistrza albo prezydenta miasta, wniosek o wydanie zaświadczenia potwierdzającego wypłacenie na rzecz gospodarstwa domowego, w skład którego wchodzi ta osoba fizyczna, dodatku węglowego, o którym mowa w art. 2 ust. 1 ustawy z dnia 5 sierpnia 2022 r. o dodatku węglowym, albo pozytywnego rozpatrzenia wniosku </w:t>
      </w:r>
      <w:r w:rsidR="00402ACE" w:rsidRPr="00021CE3">
        <w:br/>
      </w:r>
      <w:r w:rsidR="000A770B" w:rsidRPr="00021CE3">
        <w:t xml:space="preserve">o wypłatę na rzecz tego gospodarstwa domowego dodatku węglowego, </w:t>
      </w:r>
      <w:r w:rsidRPr="00021CE3">
        <w:t>zwanego dalej „zaświadczeniem”.</w:t>
      </w:r>
    </w:p>
    <w:p w14:paraId="53500DC8" w14:textId="0B2FD44B" w:rsidR="000A770B" w:rsidRPr="00021CE3" w:rsidRDefault="000A770B" w:rsidP="001E1C5D">
      <w:pPr>
        <w:pStyle w:val="USTustnpkodeksu"/>
      </w:pPr>
      <w:r w:rsidRPr="00021CE3">
        <w:t xml:space="preserve">2. Do wniosku </w:t>
      </w:r>
      <w:r w:rsidR="0036273D" w:rsidRPr="00021CE3">
        <w:t>dołącza</w:t>
      </w:r>
      <w:r w:rsidRPr="00021CE3">
        <w:t xml:space="preserve"> się oświadczenie, że wnioskodawca ani żaden członek jego gospodarstwa domowego, na rzecz którego jest dokonywany zakup preferencyjny, nie nabyli paliwa stałego na sezon grzewczy przypadający na lata 2022-2023, po cenie niższej niż 2000 </w:t>
      </w:r>
      <w:r w:rsidRPr="00021CE3">
        <w:lastRenderedPageBreak/>
        <w:t>zł brutto za tonę w ilości co najmniej tak</w:t>
      </w:r>
      <w:r w:rsidR="005B2C75" w:rsidRPr="00021CE3">
        <w:t>iej</w:t>
      </w:r>
      <w:r w:rsidRPr="00021CE3">
        <w:t xml:space="preserve"> jak określona </w:t>
      </w:r>
      <w:r w:rsidR="005B2C75" w:rsidRPr="00021CE3">
        <w:t>w przepisach</w:t>
      </w:r>
      <w:r w:rsidRPr="00021CE3">
        <w:t xml:space="preserve"> wydanych na podstawie art. 8 ust. 2:</w:t>
      </w:r>
    </w:p>
    <w:p w14:paraId="412D838E" w14:textId="013D3551" w:rsidR="000A770B" w:rsidRPr="00021CE3" w:rsidRDefault="005B2C75" w:rsidP="001E1C5D">
      <w:pPr>
        <w:pStyle w:val="PKTpunkt"/>
      </w:pPr>
      <w:r w:rsidRPr="00021CE3">
        <w:t>1</w:t>
      </w:r>
      <w:r w:rsidR="00550E01" w:rsidRPr="00021CE3">
        <w:t>)</w:t>
      </w:r>
      <w:r w:rsidR="00550E01" w:rsidRPr="00021CE3">
        <w:tab/>
      </w:r>
      <w:r w:rsidR="000A770B" w:rsidRPr="00021CE3">
        <w:t>pkt 1 – w przypadku gdy wniosek dotyczy za</w:t>
      </w:r>
      <w:r w:rsidR="00550E01" w:rsidRPr="00021CE3">
        <w:t>kupu do dnia 31 grudnia 2022 r.,</w:t>
      </w:r>
    </w:p>
    <w:p w14:paraId="0A1CA685" w14:textId="31998433" w:rsidR="000A770B" w:rsidRPr="00021CE3" w:rsidRDefault="005B2C75" w:rsidP="001E1C5D">
      <w:pPr>
        <w:pStyle w:val="PKTpunkt"/>
      </w:pPr>
      <w:r w:rsidRPr="00021CE3">
        <w:t>2</w:t>
      </w:r>
      <w:r w:rsidR="00550E01" w:rsidRPr="00021CE3">
        <w:t>)</w:t>
      </w:r>
      <w:r w:rsidR="00550E01" w:rsidRPr="00021CE3">
        <w:tab/>
      </w:r>
      <w:r w:rsidR="000A770B" w:rsidRPr="00021CE3">
        <w:t>pkt 1 i 2 łącznie – w przypadku gdy wniosek dotyczy zakupu od dnia 1 stycznia 2023 r.</w:t>
      </w:r>
    </w:p>
    <w:p w14:paraId="082CFE2F" w14:textId="0030DAAA" w:rsidR="000A770B" w:rsidRPr="00021CE3" w:rsidRDefault="000A770B" w:rsidP="001E1C5D">
      <w:pPr>
        <w:pStyle w:val="USTustnpkodeksu"/>
      </w:pPr>
      <w:r w:rsidRPr="00021CE3">
        <w:t xml:space="preserve"> </w:t>
      </w:r>
      <w:r w:rsidR="005B2C75" w:rsidRPr="00021CE3">
        <w:t>3</w:t>
      </w:r>
      <w:r w:rsidRPr="00021CE3">
        <w:t xml:space="preserve">. Oświadczenie, o którym mowa w ust. </w:t>
      </w:r>
      <w:r w:rsidR="005B2C75" w:rsidRPr="00021CE3">
        <w:t>2</w:t>
      </w:r>
      <w:r w:rsidRPr="00021CE3">
        <w:t>, składa się pod rygorem odpowiedzialności karnej za składanie fałszywych oświadczeń wynikającej z art. 233 § 6 ustawy z dnia 6 czerwca 1997 r. – Kodeks karny. Składający oświadczenie jest obowiązany do zawarcia w nim klauzuli następującej treści: „Jestem świadomy odpowiedzialności karnej za złożenie fałszywego oświadczenia.”. Klauzula ta zastępuje pouczenie o odpowiedzialności karnej za składanie fałszywych oświadczeń.</w:t>
      </w:r>
    </w:p>
    <w:p w14:paraId="026A1D46" w14:textId="56B94A3B" w:rsidR="000A770B" w:rsidRPr="00021CE3" w:rsidRDefault="005B2C75" w:rsidP="001E1C5D">
      <w:pPr>
        <w:pStyle w:val="USTustnpkodeksu"/>
      </w:pPr>
      <w:r w:rsidRPr="00021CE3">
        <w:t>4</w:t>
      </w:r>
      <w:r w:rsidR="000A770B" w:rsidRPr="00021CE3">
        <w:t>. Zaświadczenie zawiera:</w:t>
      </w:r>
    </w:p>
    <w:p w14:paraId="3BF1A97F" w14:textId="77777777" w:rsidR="000A770B" w:rsidRPr="00021CE3" w:rsidRDefault="000A770B" w:rsidP="001E1C5D">
      <w:pPr>
        <w:pStyle w:val="PKTpunkt"/>
      </w:pPr>
      <w:r w:rsidRPr="00021CE3">
        <w:t>1)</w:t>
      </w:r>
      <w:r w:rsidRPr="00021CE3">
        <w:tab/>
        <w:t>imię i nazwisko osoby fizycznej w gospodarstwie domowym, której jest wydawane zaświadczenie;</w:t>
      </w:r>
    </w:p>
    <w:p w14:paraId="41004747" w14:textId="77777777" w:rsidR="000A770B" w:rsidRPr="00021CE3" w:rsidRDefault="000A770B" w:rsidP="001E1C5D">
      <w:pPr>
        <w:pStyle w:val="PKTpunkt"/>
      </w:pPr>
      <w:r w:rsidRPr="00021CE3">
        <w:t>2)</w:t>
      </w:r>
      <w:r w:rsidRPr="00021CE3">
        <w:tab/>
        <w:t>adres, pod którym jest prowadzone gospodarstwo domowe w skład którego wchodzi osoba fizyczna, której jest wydawane zaświadczenie;</w:t>
      </w:r>
    </w:p>
    <w:p w14:paraId="42BB4CFA" w14:textId="77777777" w:rsidR="000A770B" w:rsidRPr="00021CE3" w:rsidRDefault="000A770B" w:rsidP="001E1C5D">
      <w:pPr>
        <w:pStyle w:val="PKTpunkt"/>
      </w:pPr>
      <w:r w:rsidRPr="00021CE3">
        <w:t>3)</w:t>
      </w:r>
      <w:r w:rsidRPr="00021CE3">
        <w:tab/>
        <w:t>informację o:</w:t>
      </w:r>
    </w:p>
    <w:p w14:paraId="2684F906" w14:textId="77777777" w:rsidR="000A770B" w:rsidRPr="00021CE3" w:rsidRDefault="000A770B" w:rsidP="001E1C5D">
      <w:pPr>
        <w:pStyle w:val="LITlitera"/>
      </w:pPr>
      <w:r w:rsidRPr="00021CE3">
        <w:t>a)</w:t>
      </w:r>
      <w:r w:rsidRPr="00021CE3">
        <w:tab/>
        <w:t>wypłaceniu na rzecz gospodarstwa domowego, w skład którego wchodzi osoba fizyczna, której jest wydawane zaświadczenie, dodatku węglowego, o którym mowa w art. 2 ust. 1 ustawy z dnia 5 sierpnia 2022 r. o dodatku węglowym, albo</w:t>
      </w:r>
    </w:p>
    <w:p w14:paraId="56522BBA" w14:textId="3A068358" w:rsidR="000A770B" w:rsidRPr="00021CE3" w:rsidRDefault="000A770B" w:rsidP="001E1C5D">
      <w:pPr>
        <w:pStyle w:val="LITlitera"/>
      </w:pPr>
      <w:r w:rsidRPr="00021CE3">
        <w:t>b)</w:t>
      </w:r>
      <w:r w:rsidRPr="00021CE3">
        <w:tab/>
        <w:t xml:space="preserve">pozytywnym rozpatrzeniu wniosku o wypłatę na rzecz gospodarstwa domowego, </w:t>
      </w:r>
      <w:r w:rsidR="00402ACE" w:rsidRPr="00021CE3">
        <w:br/>
      </w:r>
      <w:r w:rsidRPr="00021CE3">
        <w:t>w skład którego wchodzi osoba fizyczna, której jest wydawane zaświadczenie, dodatku węglowego, o którym mowa w art. 2 ust. 1 ustawy z dnia 5 sierpnia 2022 r. o dodatku węglowym.</w:t>
      </w:r>
    </w:p>
    <w:p w14:paraId="29646287" w14:textId="5551410A" w:rsidR="000A770B" w:rsidRPr="00021CE3" w:rsidRDefault="005B2C75" w:rsidP="001E1C5D">
      <w:pPr>
        <w:pStyle w:val="USTustnpkodeksu"/>
      </w:pPr>
      <w:r w:rsidRPr="00021CE3">
        <w:t>5</w:t>
      </w:r>
      <w:r w:rsidR="000A770B" w:rsidRPr="00021CE3">
        <w:t xml:space="preserve">. W przypadku gdy z wnioskiem o wydanie zaświadczenia wystąpiła osoba fizyczna </w:t>
      </w:r>
      <w:r w:rsidR="00402ACE" w:rsidRPr="00021CE3">
        <w:br/>
      </w:r>
      <w:r w:rsidR="000A770B" w:rsidRPr="00021CE3">
        <w:t xml:space="preserve">w gospodarstwie domowym spełniająca warunki uprawniające do dodatku węglowego, </w:t>
      </w:r>
      <w:r w:rsidR="00402ACE" w:rsidRPr="00021CE3">
        <w:br/>
      </w:r>
      <w:r w:rsidR="000A770B" w:rsidRPr="00021CE3">
        <w:t xml:space="preserve">o którym mowa w art. 2 ust. 1 ustawy z dnia 5 sierpnia 2022 r. o dodatku węglowym, która nie złożyła wniosku o wypłatę tego dodatku, wójt, burmistrz albo prezydent miasta dokonuje weryfikacji tego wniosku w zakresie zgłoszenia lub wpisania głównego źródła ogrzewania </w:t>
      </w:r>
      <w:r w:rsidR="00402ACE" w:rsidRPr="00021CE3">
        <w:br/>
      </w:r>
      <w:r w:rsidR="000A770B" w:rsidRPr="00021CE3">
        <w:t>w centralnej ewidencji emisyjności budynków, o której mowa w art. 27a ust. 1 ustawy z dnia 21 listopada 2008 r. o wspieraniu termomodernizacji i remontów oraz o centralnej ewidencji emisyjności budynków. Przepisy art. 2 ust. 3a–7 ustawy z dnia 5 sierpnia 2022 r. o dodatku węglowym oraz art. 12 ust. 3 stosuje się odpowiednio.</w:t>
      </w:r>
    </w:p>
    <w:p w14:paraId="0B24945C" w14:textId="26305C13" w:rsidR="000A770B" w:rsidRPr="00021CE3" w:rsidRDefault="005B2C75" w:rsidP="001E1C5D">
      <w:pPr>
        <w:pStyle w:val="USTustnpkodeksu"/>
      </w:pPr>
      <w:r w:rsidRPr="00021CE3">
        <w:lastRenderedPageBreak/>
        <w:t>6</w:t>
      </w:r>
      <w:r w:rsidR="000A770B" w:rsidRPr="00021CE3">
        <w:t xml:space="preserve">. W przypadku, o którym mowa w ust. </w:t>
      </w:r>
      <w:r w:rsidRPr="00021CE3">
        <w:t>5</w:t>
      </w:r>
      <w:r w:rsidR="000A770B" w:rsidRPr="00021CE3">
        <w:t xml:space="preserve">, wójt, burmistrz albo prezydent miasta </w:t>
      </w:r>
      <w:r w:rsidR="00402ACE" w:rsidRPr="00021CE3">
        <w:br/>
      </w:r>
      <w:r w:rsidR="000A770B" w:rsidRPr="00021CE3">
        <w:t>w zaświadczeniu, w miejsce informacji, o której mowa w ust. 2 pkt 3, podaje informację potwierdzającą, że główne źródło ogrzewania gospodarstwa domowego, w skład którego wchodzi osoba fizyczna, której jest wydawane zaświadczenie jest zgodne z art. 2 ust. 1 ustawy z dnia 5 sierpnia 2022 r. o dodatku węglowym.</w:t>
      </w:r>
    </w:p>
    <w:p w14:paraId="155C538F" w14:textId="6272CA78" w:rsidR="000A770B" w:rsidRPr="00021CE3" w:rsidRDefault="005B2C75" w:rsidP="001E1C5D">
      <w:pPr>
        <w:pStyle w:val="USTustnpkodeksu"/>
      </w:pPr>
      <w:r w:rsidRPr="00021CE3">
        <w:t>7</w:t>
      </w:r>
      <w:r w:rsidR="000A770B" w:rsidRPr="00021CE3">
        <w:t>. Wójt, burmistrz albo prezydenta miasta wydaje zaświadczenie w terminie 14 dni od dnia złożenia wniosku. Wydanie zaświadczenia jest wolne od opłat.</w:t>
      </w:r>
    </w:p>
    <w:p w14:paraId="11FE4907" w14:textId="10C433EC" w:rsidR="000A770B" w:rsidRPr="00021CE3" w:rsidRDefault="005B2C75" w:rsidP="001E1C5D">
      <w:pPr>
        <w:pStyle w:val="USTustnpkodeksu"/>
      </w:pPr>
      <w:r w:rsidRPr="00021CE3">
        <w:t>8</w:t>
      </w:r>
      <w:r w:rsidR="000A770B" w:rsidRPr="00021CE3">
        <w:t xml:space="preserve">. Wójt, burmistrz albo prezydent miasta może, na piśmie utrwalonym w postaci papierowej lub elektronicznej, upoważnić swojego zastępcę, pracownika urzędu gminy albo kierownika ośrodka pomocy społecznej, a w przypadku przekształcenia ośrodka pomocy społecznej w centrum usług społecznych na podstawie przepisów ustawy z dnia 19 lipca 2019 r. o realizowaniu usług społecznych przez centrum usług </w:t>
      </w:r>
      <w:r w:rsidR="00404552" w:rsidRPr="00021CE3">
        <w:t>społecznych (Dz. U. poz. 1818) –</w:t>
      </w:r>
      <w:r w:rsidR="000A770B" w:rsidRPr="00021CE3">
        <w:t xml:space="preserve"> dyrektora centrum usług społecznych, lub kierownika innej jednostki organizacyjnej gminy, </w:t>
      </w:r>
      <w:r w:rsidR="00402ACE" w:rsidRPr="00021CE3">
        <w:br/>
      </w:r>
      <w:r w:rsidR="000A770B" w:rsidRPr="00021CE3">
        <w:t xml:space="preserve">a także inną osobę na wniosek kierownika ośrodka pomocy społecznej, dyrektora centrum usług społecznych lub innej jednostki organizacyjnej gminy do prowadzenia postępowań </w:t>
      </w:r>
      <w:r w:rsidR="00402ACE" w:rsidRPr="00021CE3">
        <w:br/>
      </w:r>
      <w:r w:rsidR="000A770B" w:rsidRPr="00021CE3">
        <w:t>w sprawach dotyczących wydania zaświadczenia.</w:t>
      </w:r>
    </w:p>
    <w:p w14:paraId="7F08CB39" w14:textId="4D0D6C8F" w:rsidR="005154EE" w:rsidRPr="00021CE3" w:rsidRDefault="005B2C75" w:rsidP="001E1C5D">
      <w:pPr>
        <w:pStyle w:val="USTustnpkodeksu"/>
      </w:pPr>
      <w:r w:rsidRPr="00021CE3">
        <w:t>9</w:t>
      </w:r>
      <w:r w:rsidR="000A770B" w:rsidRPr="00021CE3">
        <w:t>. Zaświadczenie wydaje się jednokrotnie i w jednym egzemplarzu, w każdym z okresów określonych w art. 8 ust. 2. Zaświadczenie jest ważne w okresie, w którym zostało wydane</w:t>
      </w:r>
      <w:r w:rsidR="00402ACE" w:rsidRPr="00021CE3">
        <w:t>.”</w:t>
      </w:r>
      <w:r w:rsidRPr="00021CE3">
        <w:t>;</w:t>
      </w:r>
    </w:p>
    <w:p w14:paraId="0E181EE2" w14:textId="1079C4E4" w:rsidR="005B2C75" w:rsidRPr="00021CE3" w:rsidRDefault="00550E01" w:rsidP="001E1C5D">
      <w:pPr>
        <w:pStyle w:val="ARTartustawynprozporzdzenia"/>
        <w:ind w:firstLine="0"/>
      </w:pPr>
      <w:r w:rsidRPr="00021CE3">
        <w:t>7)</w:t>
      </w:r>
      <w:r w:rsidRPr="00021CE3">
        <w:tab/>
      </w:r>
      <w:r w:rsidR="00B17351" w:rsidRPr="00021CE3">
        <w:t>art. 16 otrzymuje brzmienie:</w:t>
      </w:r>
    </w:p>
    <w:p w14:paraId="5D349E52" w14:textId="7B825439" w:rsidR="00B17351" w:rsidRPr="00021CE3" w:rsidRDefault="001E1C5D" w:rsidP="00B17351">
      <w:pPr>
        <w:pStyle w:val="USTustnpkodeksu"/>
      </w:pPr>
      <w:r w:rsidRPr="00021CE3">
        <w:t>„</w:t>
      </w:r>
      <w:r w:rsidR="00B17351" w:rsidRPr="00021CE3">
        <w:t xml:space="preserve">Art. 16. 1. Podmiot wprowadzający do obrotu może wystąpić do podmiotu wypłacającego z wnioskiem o wypłatę rekompensaty w wysokości stanowiącej iloczyn ilości paliwa stałego sprzedanego na podstawie umów, o których mowa w art. 3 ust. 3, w okresie wskazanym w ust. </w:t>
      </w:r>
      <w:r w:rsidR="00D801B9" w:rsidRPr="00021CE3">
        <w:t>10</w:t>
      </w:r>
      <w:r w:rsidR="00B17351" w:rsidRPr="00021CE3">
        <w:t xml:space="preserve">, i różnicy między uzasadnionym średnim jednostkowym kosztem paliwa stałego w tym okresie a średnią ceną netto sprzedaży paliwa stałego w tym okresie, powiększoną o podatek od towarów i usług. </w:t>
      </w:r>
    </w:p>
    <w:p w14:paraId="46AA99F6" w14:textId="5ECF2866" w:rsidR="00B17351" w:rsidRPr="00021CE3" w:rsidRDefault="00B17351" w:rsidP="00B17351">
      <w:pPr>
        <w:pStyle w:val="USTustnpkodeksu"/>
      </w:pPr>
      <w:r w:rsidRPr="00021CE3">
        <w:t xml:space="preserve">2. Uzasadniony średni jednostkowy koszt, o którym mowa w ust. 1, oblicza się jako iloraz sumy ujętych w księgach rachunkowych w okresie wskazanym w ust. </w:t>
      </w:r>
      <w:r w:rsidR="00D801B9" w:rsidRPr="00021CE3">
        <w:t xml:space="preserve">10 </w:t>
      </w:r>
      <w:r w:rsidRPr="00021CE3">
        <w:t>kosztów uzasadnionych, o których mowa w ust. 3</w:t>
      </w:r>
      <w:r w:rsidR="00D801B9" w:rsidRPr="00021CE3">
        <w:t>,</w:t>
      </w:r>
      <w:r w:rsidRPr="00021CE3">
        <w:t xml:space="preserve"> i ilości sprzedanego w tym okresie paliwa stałego. </w:t>
      </w:r>
    </w:p>
    <w:p w14:paraId="19E15AF8" w14:textId="4C4DAB58" w:rsidR="00B17351" w:rsidRPr="00021CE3" w:rsidRDefault="00B17351" w:rsidP="00B17351">
      <w:pPr>
        <w:pStyle w:val="USTustnpkodeksu"/>
      </w:pPr>
      <w:r w:rsidRPr="00021CE3">
        <w:t>3. Do uzasadnionych kosztów paliwa stałego zalicza się koszty:</w:t>
      </w:r>
    </w:p>
    <w:p w14:paraId="756BA572" w14:textId="1303A5C0" w:rsidR="00B17351" w:rsidRPr="00021CE3" w:rsidRDefault="00550E01" w:rsidP="001E1C5D">
      <w:pPr>
        <w:pStyle w:val="PKTpunkt"/>
      </w:pPr>
      <w:r w:rsidRPr="00021CE3">
        <w:t>1)</w:t>
      </w:r>
      <w:r w:rsidR="00B17351" w:rsidRPr="00021CE3">
        <w:tab/>
        <w:t>paliwa stałego według ceny nabycia</w:t>
      </w:r>
      <w:r w:rsidR="00D801B9" w:rsidRPr="00021CE3">
        <w:t>,</w:t>
      </w:r>
    </w:p>
    <w:p w14:paraId="3DB6FFF3" w14:textId="257C4705" w:rsidR="00B17351" w:rsidRPr="00021CE3" w:rsidRDefault="00B17351" w:rsidP="001E1C5D">
      <w:pPr>
        <w:pStyle w:val="PKTpunkt"/>
      </w:pPr>
      <w:r w:rsidRPr="00021CE3">
        <w:t>2)</w:t>
      </w:r>
      <w:r w:rsidRPr="00021CE3">
        <w:tab/>
        <w:t>bezpośrednie i pośrednie związane z zakupem i przystosowaniem paliwa stałego do wprowadzenia do obrotu, w tym koszty ogólnego zarządu, nie ujęte w cenie nabycia</w:t>
      </w:r>
      <w:r w:rsidR="00D801B9" w:rsidRPr="00021CE3">
        <w:t>,</w:t>
      </w:r>
    </w:p>
    <w:p w14:paraId="3085D8BB" w14:textId="2BBD5B4A" w:rsidR="00B17351" w:rsidRPr="00021CE3" w:rsidRDefault="00B17351" w:rsidP="001E1C5D">
      <w:pPr>
        <w:pStyle w:val="PKTpunkt"/>
      </w:pPr>
      <w:r w:rsidRPr="00021CE3">
        <w:t>3)</w:t>
      </w:r>
      <w:r w:rsidRPr="00021CE3">
        <w:tab/>
        <w:t>sprzedaży paliwa stałego</w:t>
      </w:r>
      <w:r w:rsidR="00D801B9" w:rsidRPr="00021CE3">
        <w:t>,</w:t>
      </w:r>
    </w:p>
    <w:p w14:paraId="19D85467" w14:textId="1A6402DF" w:rsidR="00B17351" w:rsidRPr="00021CE3" w:rsidRDefault="00B17351" w:rsidP="001E1C5D">
      <w:pPr>
        <w:pStyle w:val="PKTpunkt"/>
      </w:pPr>
      <w:r w:rsidRPr="00021CE3">
        <w:lastRenderedPageBreak/>
        <w:t>4)</w:t>
      </w:r>
      <w:r w:rsidRPr="00021CE3">
        <w:tab/>
        <w:t>obsługi zobowiązań zaciągniętych w celu finansowania zapasu paliwa stałego w okresie jego przygotowania do sprzedaży oraz w celu finansowania sprzedaży paliwa stałego z zastosowaniem odroczonego terminu płatności</w:t>
      </w:r>
    </w:p>
    <w:p w14:paraId="1B2ABE6C" w14:textId="566443E3" w:rsidR="00B17351" w:rsidRPr="00021CE3" w:rsidRDefault="001E1C5D" w:rsidP="001E1C5D">
      <w:pPr>
        <w:pStyle w:val="CZWSPPKTczwsplnapunktw"/>
      </w:pPr>
      <w:r w:rsidRPr="00021CE3">
        <w:t>–</w:t>
      </w:r>
      <w:r w:rsidR="00B17351" w:rsidRPr="00021CE3">
        <w:t xml:space="preserve"> określone zgodnie z ustawą z dnia 29 września 1994 r. o rachunkowości (Dz. U. z 2021 r. poz. 217, 2105 i 2106 oraz z 2022 r. poz. 1488) lub Międzynarodowymi Standardami Sprawozdawczości Finansowej. </w:t>
      </w:r>
    </w:p>
    <w:p w14:paraId="51D80841" w14:textId="61B84989" w:rsidR="00B17351" w:rsidRPr="00021CE3" w:rsidRDefault="00D801B9" w:rsidP="00B17351">
      <w:pPr>
        <w:pStyle w:val="USTustnpkodeksu"/>
      </w:pPr>
      <w:r w:rsidRPr="00021CE3">
        <w:t>4</w:t>
      </w:r>
      <w:r w:rsidR="00B17351" w:rsidRPr="00021CE3">
        <w:t xml:space="preserve">. Średnią cenę netto sprzedaży, o której mowa w ust. 1, oblicza się jako iloraz sumy przychodów ze sprzedaży paliwa stałego na podstawie umów, o których mowa w art. 3 ust. 3, uzyskanych w okresie wskazanym w ust. </w:t>
      </w:r>
      <w:r w:rsidRPr="00021CE3">
        <w:t>10,</w:t>
      </w:r>
      <w:r w:rsidR="00B17351" w:rsidRPr="00021CE3">
        <w:t xml:space="preserve"> i ilości tego paliwa stałego sprzedanego w tym okresie.</w:t>
      </w:r>
    </w:p>
    <w:p w14:paraId="06BEC5BF" w14:textId="4ACBC7A8" w:rsidR="00B17351" w:rsidRPr="00021CE3" w:rsidRDefault="00D801B9" w:rsidP="00B17351">
      <w:pPr>
        <w:pStyle w:val="USTustnpkodeksu"/>
      </w:pPr>
      <w:r w:rsidRPr="00021CE3">
        <w:t>5</w:t>
      </w:r>
      <w:r w:rsidR="00B17351" w:rsidRPr="00021CE3">
        <w:t xml:space="preserve">. Rekompensata przysługuje za paliwa stałe sprzedane do dnia 30 kwietnia 2023 r. i jest wypłacana </w:t>
      </w:r>
      <w:r w:rsidRPr="00021CE3">
        <w:t xml:space="preserve">podmiotowi </w:t>
      </w:r>
      <w:r w:rsidR="00B17351" w:rsidRPr="00021CE3">
        <w:t>wprowadzającemu do obrotu na jego wniosek za każdy miesiąc kalendarzowy.</w:t>
      </w:r>
      <w:r w:rsidR="00F83166" w:rsidRPr="00021CE3">
        <w:t xml:space="preserve"> </w:t>
      </w:r>
      <w:r w:rsidR="00B17351" w:rsidRPr="00021CE3">
        <w:t>Wysokość rekompensaty w danym okresie miesięcznym oblicza podmiot wprowadzający do obrotu.</w:t>
      </w:r>
    </w:p>
    <w:p w14:paraId="5FB4DC85" w14:textId="77E4B7AB" w:rsidR="00B17351" w:rsidRPr="00021CE3" w:rsidRDefault="00D801B9" w:rsidP="00B17351">
      <w:pPr>
        <w:pStyle w:val="USTustnpkodeksu"/>
      </w:pPr>
      <w:r w:rsidRPr="00021CE3">
        <w:t>6</w:t>
      </w:r>
      <w:r w:rsidR="00B17351" w:rsidRPr="00021CE3">
        <w:t xml:space="preserve">. Rekompensata w kwocie netto, o której mowa w ust. 1, stanowi przychód podmiotu  wprowadzającego do obrotu w rozumieniu ustawy z dnia 15 lutego 1992 r. o podatku dochodowym od osób prawnych (Dz. U. z 2021 r. poz. 1800, z </w:t>
      </w:r>
      <w:proofErr w:type="spellStart"/>
      <w:r w:rsidR="00B17351" w:rsidRPr="00021CE3">
        <w:t>późn</w:t>
      </w:r>
      <w:proofErr w:type="spellEnd"/>
      <w:r w:rsidR="00B17351" w:rsidRPr="00021CE3">
        <w:t>. zm.) , w miesiącu jej otrzymania.</w:t>
      </w:r>
    </w:p>
    <w:p w14:paraId="387CB3A2" w14:textId="1C67073F" w:rsidR="00B17351" w:rsidRPr="00021CE3" w:rsidRDefault="00D801B9" w:rsidP="00B17351">
      <w:pPr>
        <w:pStyle w:val="USTustnpkodeksu"/>
      </w:pPr>
      <w:r w:rsidRPr="00021CE3">
        <w:t>7</w:t>
      </w:r>
      <w:r w:rsidR="00B17351" w:rsidRPr="00021CE3">
        <w:t>. Podmiotem odpowiedzialnym za rozpatrywanie wniosków o wypłatę rekompensaty i jej wypłatę jest podmiot wypłacający.</w:t>
      </w:r>
    </w:p>
    <w:p w14:paraId="2304151C" w14:textId="378DB38F" w:rsidR="00B17351" w:rsidRPr="00021CE3" w:rsidRDefault="00D801B9" w:rsidP="00B17351">
      <w:pPr>
        <w:pStyle w:val="USTustnpkodeksu"/>
      </w:pPr>
      <w:r w:rsidRPr="00021CE3">
        <w:t>8</w:t>
      </w:r>
      <w:r w:rsidR="00B17351" w:rsidRPr="00021CE3">
        <w:t>. Wniosek, o którym mowa w ust. 1, zawiera:</w:t>
      </w:r>
    </w:p>
    <w:p w14:paraId="6EAAA30B" w14:textId="069B6B59" w:rsidR="00B17351" w:rsidRPr="00021CE3" w:rsidRDefault="00402ACE" w:rsidP="001E1C5D">
      <w:pPr>
        <w:pStyle w:val="PKTpunkt"/>
      </w:pPr>
      <w:r w:rsidRPr="00021CE3">
        <w:t>1)</w:t>
      </w:r>
      <w:r w:rsidR="00B17351" w:rsidRPr="00021CE3">
        <w:tab/>
        <w:t>oznaczenie podmiotu wprowadzającego do obrotu – jego nazwę (firmę), adres siedziby i adres poczty elektronicznej;</w:t>
      </w:r>
    </w:p>
    <w:p w14:paraId="233DCEF7" w14:textId="5BA6F4EC" w:rsidR="00B17351" w:rsidRPr="00021CE3" w:rsidRDefault="00402ACE" w:rsidP="001E1C5D">
      <w:pPr>
        <w:pStyle w:val="PKTpunkt"/>
      </w:pPr>
      <w:r w:rsidRPr="00021CE3">
        <w:t>2)</w:t>
      </w:r>
      <w:r w:rsidR="00B17351" w:rsidRPr="00021CE3">
        <w:tab/>
        <w:t>numer w rejestrze przedsiębiorców w Krajowym Rejestrze Sądowym;</w:t>
      </w:r>
    </w:p>
    <w:p w14:paraId="153997D9" w14:textId="377F21F2" w:rsidR="00B17351" w:rsidRPr="00021CE3" w:rsidRDefault="00402ACE" w:rsidP="001E1C5D">
      <w:pPr>
        <w:pStyle w:val="PKTpunkt"/>
      </w:pPr>
      <w:r w:rsidRPr="00021CE3">
        <w:t>3)</w:t>
      </w:r>
      <w:r w:rsidR="00B17351" w:rsidRPr="00021CE3">
        <w:tab/>
        <w:t>numer identyfikacji podatkowej (NIP);</w:t>
      </w:r>
    </w:p>
    <w:p w14:paraId="5D83298F" w14:textId="0C4AF192" w:rsidR="00B17351" w:rsidRPr="00021CE3" w:rsidRDefault="00402ACE" w:rsidP="001E1C5D">
      <w:pPr>
        <w:pStyle w:val="PKTpunkt"/>
      </w:pPr>
      <w:r w:rsidRPr="00021CE3">
        <w:t>4)</w:t>
      </w:r>
      <w:r w:rsidR="00B17351" w:rsidRPr="00021CE3">
        <w:tab/>
        <w:t xml:space="preserve">wyrażoną w tonach ilość paliwa stałego sprzedanego gminom, gminom sąsiednim lub innym podmiotom na podstawie umów, o których mowa w art. 3 ust. 3, w okresie wskazanym w ust. </w:t>
      </w:r>
      <w:r w:rsidR="00D801B9" w:rsidRPr="00021CE3">
        <w:t>10</w:t>
      </w:r>
      <w:r w:rsidR="00B17351" w:rsidRPr="00021CE3">
        <w:t>;</w:t>
      </w:r>
    </w:p>
    <w:p w14:paraId="0BDE48F7" w14:textId="2BBCF71B" w:rsidR="00B17351" w:rsidRPr="00021CE3" w:rsidRDefault="00402ACE" w:rsidP="001E1C5D">
      <w:pPr>
        <w:pStyle w:val="PKTpunkt"/>
      </w:pPr>
      <w:r w:rsidRPr="00021CE3">
        <w:t>5)</w:t>
      </w:r>
      <w:r w:rsidR="00B17351" w:rsidRPr="00021CE3">
        <w:tab/>
        <w:t>wnioskowaną wysokość rekompensaty;</w:t>
      </w:r>
    </w:p>
    <w:p w14:paraId="69A1E26D" w14:textId="6F29846A" w:rsidR="00B17351" w:rsidRPr="00021CE3" w:rsidRDefault="00402ACE" w:rsidP="001E1C5D">
      <w:pPr>
        <w:pStyle w:val="PKTpunkt"/>
      </w:pPr>
      <w:r w:rsidRPr="00021CE3">
        <w:t>6)</w:t>
      </w:r>
      <w:r w:rsidR="00B17351" w:rsidRPr="00021CE3">
        <w:tab/>
        <w:t>oznaczenie okresu, którego dotyczy wniosek;</w:t>
      </w:r>
    </w:p>
    <w:p w14:paraId="0278605E" w14:textId="228E7B62" w:rsidR="00B17351" w:rsidRPr="00021CE3" w:rsidRDefault="00402ACE" w:rsidP="001E1C5D">
      <w:pPr>
        <w:pStyle w:val="PKTpunkt"/>
      </w:pPr>
      <w:r w:rsidRPr="00021CE3">
        <w:t>7)</w:t>
      </w:r>
      <w:r w:rsidR="00B17351" w:rsidRPr="00021CE3">
        <w:tab/>
        <w:t>numer rachunku bankowego, na który ma zostać dokonana wypłata rekompensaty.</w:t>
      </w:r>
    </w:p>
    <w:p w14:paraId="5F15B7C9" w14:textId="6FD19F2B" w:rsidR="00B17351" w:rsidRPr="00021CE3" w:rsidRDefault="00402ACE" w:rsidP="001E1C5D">
      <w:pPr>
        <w:pStyle w:val="PKTpunkt"/>
      </w:pPr>
      <w:r w:rsidRPr="00021CE3">
        <w:lastRenderedPageBreak/>
        <w:t>8)</w:t>
      </w:r>
      <w:r w:rsidR="00B17351" w:rsidRPr="00021CE3">
        <w:tab/>
        <w:t>imiona, nazwiska oraz numery PESEL pełnomocników ustanowionych do dokonywania czynności prawnych w imieniu podmiotu wprowadzającego do obrotu i ich adresy poczty elektronicznej;</w:t>
      </w:r>
    </w:p>
    <w:p w14:paraId="5F38785B" w14:textId="400B1C05" w:rsidR="00B17351" w:rsidRPr="00021CE3" w:rsidRDefault="00402ACE" w:rsidP="001E1C5D">
      <w:pPr>
        <w:pStyle w:val="PKTpunkt"/>
      </w:pPr>
      <w:r w:rsidRPr="00021CE3">
        <w:t>9)</w:t>
      </w:r>
      <w:r w:rsidR="00B17351" w:rsidRPr="00021CE3">
        <w:tab/>
        <w:t>inne informacje niezbędne do obliczenia i wypłaty rekompensaty.</w:t>
      </w:r>
    </w:p>
    <w:p w14:paraId="146E1FD7" w14:textId="55550FC5" w:rsidR="00B17351" w:rsidRPr="00021CE3" w:rsidRDefault="00D801B9" w:rsidP="00B17351">
      <w:pPr>
        <w:pStyle w:val="USTustnpkodeksu"/>
      </w:pPr>
      <w:r w:rsidRPr="00021CE3">
        <w:t>9</w:t>
      </w:r>
      <w:r w:rsidR="00B17351" w:rsidRPr="00021CE3">
        <w:t>. Do wniosku, o którym mowa w ust. 1, dołącza się:</w:t>
      </w:r>
    </w:p>
    <w:p w14:paraId="5FC83A58" w14:textId="38A11847" w:rsidR="00B17351" w:rsidRPr="00021CE3" w:rsidRDefault="00402ACE" w:rsidP="001E1C5D">
      <w:pPr>
        <w:pStyle w:val="PKTpunkt"/>
      </w:pPr>
      <w:r w:rsidRPr="00021CE3">
        <w:t>1)</w:t>
      </w:r>
      <w:r w:rsidR="00B17351" w:rsidRPr="00021CE3">
        <w:tab/>
        <w:t>szczegółową kalkulację wnioskowanej kwoty rekompensaty, wraz z podaniem do każdej umowy, o której mowa w art. 3 ust. 3:</w:t>
      </w:r>
    </w:p>
    <w:p w14:paraId="1F732780" w14:textId="0EA24934" w:rsidR="00B17351" w:rsidRPr="00021CE3" w:rsidRDefault="001E1C5D" w:rsidP="001E1C5D">
      <w:pPr>
        <w:pStyle w:val="LITlitera"/>
      </w:pPr>
      <w:r w:rsidRPr="00021CE3">
        <w:t>a)</w:t>
      </w:r>
      <w:r w:rsidRPr="00021CE3">
        <w:tab/>
      </w:r>
      <w:r w:rsidR="00B17351" w:rsidRPr="00021CE3">
        <w:t>ilości paliwa stałego sprzedanego w okresie objętym wnioskiem o wypłatę rekompensaty wyrażonej w tonach,</w:t>
      </w:r>
    </w:p>
    <w:p w14:paraId="1FBF11B3" w14:textId="037133D4" w:rsidR="00B17351" w:rsidRPr="00021CE3" w:rsidRDefault="001E1C5D" w:rsidP="001E1C5D">
      <w:pPr>
        <w:pStyle w:val="LITlitera"/>
      </w:pPr>
      <w:r w:rsidRPr="00021CE3">
        <w:t>b)</w:t>
      </w:r>
      <w:r w:rsidRPr="00021CE3">
        <w:tab/>
      </w:r>
      <w:r w:rsidR="00B17351" w:rsidRPr="00021CE3">
        <w:t xml:space="preserve">uzasadnionego średniego kosztu jednostkowego paliwa stałego  w okresie objętym wnioskiem o wypłatę rekompensaty, wyrażonego w zł za tonę, </w:t>
      </w:r>
    </w:p>
    <w:p w14:paraId="0016BC59" w14:textId="038260CC" w:rsidR="00B17351" w:rsidRPr="00021CE3" w:rsidRDefault="001E1C5D" w:rsidP="001E1C5D">
      <w:pPr>
        <w:pStyle w:val="LITlitera"/>
      </w:pPr>
      <w:r w:rsidRPr="00021CE3">
        <w:t>c)</w:t>
      </w:r>
      <w:r w:rsidRPr="00021CE3">
        <w:tab/>
      </w:r>
      <w:r w:rsidR="00B17351" w:rsidRPr="00021CE3">
        <w:t xml:space="preserve">sumy ujętych w księgach rachunkowych w okresie objętym wnioskiem o wypłatę rekompensaty kosztów uzasadnionych, o których mowa w ust. </w:t>
      </w:r>
      <w:r w:rsidR="00D801B9" w:rsidRPr="00021CE3">
        <w:t>3</w:t>
      </w:r>
      <w:r w:rsidR="00B17351" w:rsidRPr="00021CE3">
        <w:t xml:space="preserve">, wyrażoną w zł; </w:t>
      </w:r>
    </w:p>
    <w:p w14:paraId="03445E47" w14:textId="5F7ACD43" w:rsidR="00B17351" w:rsidRPr="00021CE3" w:rsidRDefault="001E1C5D" w:rsidP="001E1C5D">
      <w:pPr>
        <w:pStyle w:val="LITlitera"/>
      </w:pPr>
      <w:r w:rsidRPr="00021CE3">
        <w:t>d)</w:t>
      </w:r>
      <w:r w:rsidRPr="00021CE3">
        <w:tab/>
      </w:r>
      <w:r w:rsidR="00B17351" w:rsidRPr="00021CE3">
        <w:t>ceny netto sprzedaży paliwa stałego  w okresie objętym wnioskiem o wypłatę rekompensaty, wyrażonej w zł za tonę;</w:t>
      </w:r>
    </w:p>
    <w:p w14:paraId="175B8AB4" w14:textId="3A042C2C" w:rsidR="00B17351" w:rsidRPr="00021CE3" w:rsidRDefault="00402ACE" w:rsidP="001E1C5D">
      <w:pPr>
        <w:pStyle w:val="PKTpunkt"/>
      </w:pPr>
      <w:r w:rsidRPr="00021CE3">
        <w:t>2)</w:t>
      </w:r>
      <w:r w:rsidR="00B17351" w:rsidRPr="00021CE3">
        <w:tab/>
        <w:t>zestawienie numerów faktur wraz z określeniem wyrażonej w tonach, odrębnie dla każdej faktury, ilości paliwa stałego sprzedanego na podstawie umów, o których mowa w art. 3 ust. 3, daty sprzedaży, nazwy gminy, gminy sąsiedniej lub podmiotu nabywającego paliwo stałe, ceny netto i wartości tego paliwa stałego;</w:t>
      </w:r>
    </w:p>
    <w:p w14:paraId="2DE4E80B" w14:textId="33E66E01" w:rsidR="00B17351" w:rsidRPr="00021CE3" w:rsidRDefault="00D801B9" w:rsidP="001E1C5D">
      <w:pPr>
        <w:pStyle w:val="PKTpunkt"/>
      </w:pPr>
      <w:r w:rsidRPr="00021CE3">
        <w:t>3</w:t>
      </w:r>
      <w:r w:rsidR="00550E01" w:rsidRPr="00021CE3">
        <w:t>)</w:t>
      </w:r>
      <w:r w:rsidR="00550E01" w:rsidRPr="00021CE3">
        <w:tab/>
      </w:r>
      <w:r w:rsidR="00B17351" w:rsidRPr="00021CE3">
        <w:t>opis metodologii zastosowanej do obliczenia uzasadnionego średniego kosztu jednostkowego o którym mowa w  ust. 1 i zastosowanych do obliczeń pozycji lub grup kosztów uzasadnionych; opis dostarcza się z pierwszym wnioskiem i w każdym przypadku zmiany metodologii;</w:t>
      </w:r>
    </w:p>
    <w:p w14:paraId="41A6C0DE" w14:textId="7E1AFBF9" w:rsidR="00B17351" w:rsidRPr="00021CE3" w:rsidRDefault="00D801B9" w:rsidP="001E1C5D">
      <w:pPr>
        <w:pStyle w:val="PKTpunkt"/>
      </w:pPr>
      <w:r w:rsidRPr="00021CE3">
        <w:t>4</w:t>
      </w:r>
      <w:r w:rsidR="00402ACE" w:rsidRPr="00021CE3">
        <w:t>)</w:t>
      </w:r>
      <w:r w:rsidR="00B17351" w:rsidRPr="00021CE3">
        <w:tab/>
        <w:t>oświadczenie o treści: „Świadomy odpowiedzialności karnej za złożenie fałszywego oświadczenia wynikającej z art. 233 § 6 ustawy z dnia 6 czerwca 1997 r. – Kodeks karny, oświadczam, że wszystkie dane i informacje, podane we wniosku o wypłatę rekompensaty, o której mowa w art. 16 ust. 1 ustawy z dnia …. o zakupie preferencyjnym paliwa stałego przez gospodarstwa domowe, za miesiąc …. 202…r., są zgodne z prawdą.”; klauzula ta zastępuje pouczenie organu o odpowiedzialności karnej za składanie fałszywych oświadczeń.</w:t>
      </w:r>
    </w:p>
    <w:p w14:paraId="3541DA71" w14:textId="209B16CE" w:rsidR="00B17351" w:rsidRPr="00021CE3" w:rsidRDefault="00D801B9" w:rsidP="00B17351">
      <w:pPr>
        <w:pStyle w:val="USTustnpkodeksu"/>
      </w:pPr>
      <w:r w:rsidRPr="00021CE3">
        <w:t>10</w:t>
      </w:r>
      <w:r w:rsidR="00B17351" w:rsidRPr="00021CE3">
        <w:t xml:space="preserve">. Wniosek, o którym mowa w ust. 1, składa się za okres miesiąca kalendarzowego, w terminie 60 dni od ostatniego dnia miesiąca, którego dotyczy wniosek. W przypadku złożenia wniosku o wypłatę rekompensaty z niedochowaniem terminu wniosek pozostawia się bez </w:t>
      </w:r>
      <w:r w:rsidR="00B17351" w:rsidRPr="00021CE3">
        <w:lastRenderedPageBreak/>
        <w:t>rozpoznania. Kwota rekompensaty nieuwzględniona we wniosku za okres danego miesiąca kalendarzowego, może zostać uwzględniona we wniosku o rozliczenie rekompensaty, o którym mowa w art. 18 ust. 1.</w:t>
      </w:r>
    </w:p>
    <w:p w14:paraId="3A65FA11" w14:textId="78C6AA75" w:rsidR="00B17351" w:rsidRPr="00021CE3" w:rsidRDefault="00D801B9" w:rsidP="00B17351">
      <w:pPr>
        <w:pStyle w:val="USTustnpkodeksu"/>
      </w:pPr>
      <w:r w:rsidRPr="00021CE3">
        <w:t>11</w:t>
      </w:r>
      <w:r w:rsidR="00B17351" w:rsidRPr="00021CE3">
        <w:t xml:space="preserve">. Składanie, weryfikacja i rozpatrywanie wniosków o wypłatę rekompensaty, a także korespondencja z podmiotem wypłacającym odbywa się wyłącznie w formie elektronicznej. </w:t>
      </w:r>
    </w:p>
    <w:p w14:paraId="2CD61BAA" w14:textId="7BA6CC20" w:rsidR="00810C6D" w:rsidRPr="00021CE3" w:rsidRDefault="00D801B9" w:rsidP="001E1C5D">
      <w:pPr>
        <w:pStyle w:val="USTustnpkodeksu"/>
      </w:pPr>
      <w:r w:rsidRPr="00021CE3">
        <w:t>12</w:t>
      </w:r>
      <w:r w:rsidR="00B17351" w:rsidRPr="00021CE3">
        <w:t>. Wniosek o wypłatę rekompensaty składa się do podmiotu wypłacającego przy użyciu formularza udostępnionego na stronie internetowej administrowanej przez ten podmiot i opatruje się kwalifikowanym podpisem elektronicznym lub podpisem zaufanym osób uprawnionych do reprezentacji podmiotu wprowadzającego do obrotu.</w:t>
      </w:r>
      <w:r w:rsidRPr="00021CE3">
        <w:t>”;</w:t>
      </w:r>
    </w:p>
    <w:p w14:paraId="1C11D2A4" w14:textId="197AEA0F" w:rsidR="00D801B9" w:rsidRPr="00021CE3" w:rsidRDefault="00402ACE" w:rsidP="00404552">
      <w:pPr>
        <w:pStyle w:val="ARTartustawynprozporzdzenia"/>
        <w:ind w:firstLine="0"/>
      </w:pPr>
      <w:r w:rsidRPr="00021CE3">
        <w:t>8)</w:t>
      </w:r>
      <w:r w:rsidRPr="00021CE3">
        <w:tab/>
      </w:r>
      <w:r w:rsidR="00D801B9" w:rsidRPr="00021CE3">
        <w:t>w art. 17 w ust. 5 zdanie pierwsze otrzymuje brzmienie:</w:t>
      </w:r>
    </w:p>
    <w:p w14:paraId="7EC74646" w14:textId="3E41BDB0" w:rsidR="00810C6D" w:rsidRPr="00021CE3" w:rsidRDefault="00D801B9" w:rsidP="00404552">
      <w:pPr>
        <w:pStyle w:val="USTustnpkodeksu"/>
      </w:pPr>
      <w:r w:rsidRPr="00021CE3">
        <w:t>„W przypadku nieusunięcia braków formalnych lub błędów obliczeniowych zawartych we wniosku, o którym mowa w art. 16 ust. 1, lub wątpliwości podmiotu wypłacającego w terminie 14 dni od dnia otrzymania wezwania do ich usunięcia podmiot wypłacający odmawia zatwierdzenia tego wniosku w zakresie, w jakim kwota rekompensaty budzi wątpliwości lub nie przysługuje i informuje podmiot wprowadzający do obrotu o przyczynie tej odmowy.</w:t>
      </w:r>
      <w:r w:rsidR="00810C6D" w:rsidRPr="00021CE3">
        <w:t>”;</w:t>
      </w:r>
    </w:p>
    <w:p w14:paraId="223FAA6C" w14:textId="1235852C" w:rsidR="00DB6B2A" w:rsidRPr="00021CE3" w:rsidRDefault="00550E01" w:rsidP="00DB6B2A">
      <w:pPr>
        <w:pStyle w:val="ARTartustawynprozporzdzenia"/>
        <w:ind w:firstLine="0"/>
      </w:pPr>
      <w:r w:rsidRPr="00021CE3">
        <w:t>9)</w:t>
      </w:r>
      <w:r w:rsidRPr="00021CE3">
        <w:tab/>
      </w:r>
      <w:r w:rsidR="00810C6D" w:rsidRPr="00021CE3">
        <w:t>w art. 18:</w:t>
      </w:r>
    </w:p>
    <w:p w14:paraId="686E00F6" w14:textId="0C79404B" w:rsidR="00810C6D" w:rsidRPr="00021CE3" w:rsidRDefault="00402ACE" w:rsidP="000465B5">
      <w:pPr>
        <w:pStyle w:val="LITlitera"/>
        <w:ind w:left="816"/>
        <w:rPr>
          <w:bCs w:val="0"/>
        </w:rPr>
      </w:pPr>
      <w:r w:rsidRPr="00021CE3">
        <w:rPr>
          <w:bCs w:val="0"/>
        </w:rPr>
        <w:t>a)</w:t>
      </w:r>
      <w:r w:rsidRPr="00021CE3">
        <w:rPr>
          <w:bCs w:val="0"/>
        </w:rPr>
        <w:tab/>
      </w:r>
      <w:r w:rsidR="00810C6D" w:rsidRPr="00021CE3">
        <w:rPr>
          <w:bCs w:val="0"/>
        </w:rPr>
        <w:t>ust. 1 otrzymuje brzmienie:</w:t>
      </w:r>
    </w:p>
    <w:p w14:paraId="2506B617" w14:textId="12FAA4E7" w:rsidR="00810C6D" w:rsidRPr="00021CE3" w:rsidRDefault="00810C6D" w:rsidP="00404552">
      <w:pPr>
        <w:pStyle w:val="USTustnpkodeksu"/>
      </w:pPr>
      <w:r w:rsidRPr="00021CE3">
        <w:t>„1. Do dnia 31 października 2023 r. podmiot wprowadzający do obrotu składa do podmiotu wypłacającego wniosek o rozliczenie rekompensaty za cały okres przysługiwania prawa do niej, który uwzględnia rzeczywiste dane, o których mowa w art. 16 ust. 1, w tym koszty ujęte w księgach rachunkowych po dniu 30 kwietnia 2023 r. dotyczące sprzedaży paliwa stałego w okresie objętym wnioskami o rekompensatę. Do wniosku o rozliczenie rekompensaty dołącza się raport biegłego rewidenta z usługi atestacyjnej, o której mowa w ustawie z dnia 11 maja 2017 r. o biegłych rewidentach, firmach audytorskich oraz nadzorze publicznym (Dz. U. z 2020 r. poz. 1415 oraz z 2021 r. poz. 1598 i 2106), potwierdzający prawidłowość obliczenia kwoty rekompensaty.”,</w:t>
      </w:r>
    </w:p>
    <w:p w14:paraId="6E31FF07" w14:textId="60A9856F" w:rsidR="00810C6D" w:rsidRPr="00021CE3" w:rsidRDefault="00402ACE" w:rsidP="000465B5">
      <w:pPr>
        <w:pStyle w:val="LITlitera"/>
        <w:ind w:left="816"/>
        <w:rPr>
          <w:bCs w:val="0"/>
        </w:rPr>
      </w:pPr>
      <w:r w:rsidRPr="00021CE3">
        <w:rPr>
          <w:bCs w:val="0"/>
        </w:rPr>
        <w:t>b)</w:t>
      </w:r>
      <w:r w:rsidRPr="00021CE3">
        <w:rPr>
          <w:bCs w:val="0"/>
        </w:rPr>
        <w:tab/>
      </w:r>
      <w:r w:rsidR="00810C6D" w:rsidRPr="00021CE3">
        <w:rPr>
          <w:bCs w:val="0"/>
        </w:rPr>
        <w:t>ust. 3 otrzymuje brzmienie:</w:t>
      </w:r>
    </w:p>
    <w:p w14:paraId="068C7B76" w14:textId="52B49B3B" w:rsidR="00810C6D" w:rsidRPr="00021CE3" w:rsidRDefault="00810C6D" w:rsidP="00404552">
      <w:pPr>
        <w:pStyle w:val="USTustnpkodeksu"/>
      </w:pPr>
      <w:r w:rsidRPr="00021CE3">
        <w:t>„3. W przypadku niezłożenia wniosku o rozliczenie rekompensaty w terminie, o którym mowa w ust. 1, wypłaconą rekompensatę uznaje się za otrzymaną nienależnie i podmiot wprowadzający do obrotu jest obowiązany do zwrotu otrzymanych środków w całości wraz z odsetkami za opóźnienie liczonymi od dnia otrzymania rekompensaty, w terminie do dnia 15 listopada 2023 r.”,</w:t>
      </w:r>
    </w:p>
    <w:p w14:paraId="75B40FC8" w14:textId="478D475F" w:rsidR="00810C6D" w:rsidRPr="00021CE3" w:rsidRDefault="00402ACE" w:rsidP="000465B5">
      <w:pPr>
        <w:pStyle w:val="LITlitera"/>
        <w:ind w:left="816"/>
        <w:rPr>
          <w:bCs w:val="0"/>
        </w:rPr>
      </w:pPr>
      <w:r w:rsidRPr="00021CE3">
        <w:rPr>
          <w:bCs w:val="0"/>
        </w:rPr>
        <w:lastRenderedPageBreak/>
        <w:t>c)</w:t>
      </w:r>
      <w:r w:rsidRPr="00021CE3">
        <w:rPr>
          <w:bCs w:val="0"/>
        </w:rPr>
        <w:tab/>
      </w:r>
      <w:r w:rsidR="00810C6D" w:rsidRPr="00021CE3">
        <w:rPr>
          <w:bCs w:val="0"/>
        </w:rPr>
        <w:t>po ust. 4 dodaje się ust. 4a w brzmieniu:</w:t>
      </w:r>
    </w:p>
    <w:p w14:paraId="5BFC066E" w14:textId="2C77CC36" w:rsidR="00810C6D" w:rsidRPr="00021CE3" w:rsidRDefault="00404552" w:rsidP="00404552">
      <w:pPr>
        <w:pStyle w:val="USTustnpkodeksu"/>
      </w:pPr>
      <w:r w:rsidRPr="00021CE3">
        <w:t>„</w:t>
      </w:r>
      <w:r w:rsidR="00810C6D" w:rsidRPr="00021CE3">
        <w:t>4a. Zwrot rekompensaty, o którym mowa w ust. 3 i 4, stanowi dla podmiotu wprowadzającego do obrotu koszt uzyskania przychodu w rozumieniu przepisów ustawy, o której mowa w art. 16 ust. 1a, w miesiącu dokonania zwrotu.”,</w:t>
      </w:r>
    </w:p>
    <w:p w14:paraId="4283F155" w14:textId="28582FA3" w:rsidR="00810C6D" w:rsidRPr="00021CE3" w:rsidRDefault="00402ACE" w:rsidP="000465B5">
      <w:pPr>
        <w:pStyle w:val="LITlitera"/>
        <w:ind w:left="816"/>
        <w:rPr>
          <w:bCs w:val="0"/>
        </w:rPr>
      </w:pPr>
      <w:r w:rsidRPr="00021CE3">
        <w:rPr>
          <w:bCs w:val="0"/>
        </w:rPr>
        <w:t>d)</w:t>
      </w:r>
      <w:r w:rsidRPr="00021CE3">
        <w:rPr>
          <w:bCs w:val="0"/>
        </w:rPr>
        <w:tab/>
      </w:r>
      <w:r w:rsidR="00810C6D" w:rsidRPr="00021CE3">
        <w:rPr>
          <w:bCs w:val="0"/>
        </w:rPr>
        <w:t>po ust. 6 dodaje się ust. 6a w brzmieniu:</w:t>
      </w:r>
    </w:p>
    <w:p w14:paraId="08BB37D3" w14:textId="360DB1A0" w:rsidR="00810C6D" w:rsidRPr="00021CE3" w:rsidRDefault="00810C6D" w:rsidP="00404552">
      <w:pPr>
        <w:pStyle w:val="USTustnpkodeksu"/>
      </w:pPr>
      <w:r w:rsidRPr="00021CE3">
        <w:t>„6a. Jeżeli z wniosku o rozliczenie rekompensaty wynika, że rekompensata została wypłacona importerowi w kwocie niższej niż należna, podmiot wypłacający dokonuje wypłaty należnej kwoty w terminie 14 dni od dnia zatwierdzenia wniosku o rozliczenie rekompensaty przez podmiot wypłacający.”,</w:t>
      </w:r>
    </w:p>
    <w:p w14:paraId="466426CF" w14:textId="3476A6B6" w:rsidR="00810C6D" w:rsidRPr="00021CE3" w:rsidRDefault="00402ACE" w:rsidP="000465B5">
      <w:pPr>
        <w:pStyle w:val="LITlitera"/>
        <w:ind w:left="816"/>
        <w:rPr>
          <w:bCs w:val="0"/>
        </w:rPr>
      </w:pPr>
      <w:r w:rsidRPr="00021CE3">
        <w:rPr>
          <w:bCs w:val="0"/>
        </w:rPr>
        <w:t>e)</w:t>
      </w:r>
      <w:r w:rsidRPr="00021CE3">
        <w:rPr>
          <w:bCs w:val="0"/>
        </w:rPr>
        <w:tab/>
      </w:r>
      <w:r w:rsidR="00810C6D" w:rsidRPr="00021CE3">
        <w:rPr>
          <w:bCs w:val="0"/>
        </w:rPr>
        <w:t>ust. 7 otrzymuje brzmienie:</w:t>
      </w:r>
    </w:p>
    <w:p w14:paraId="40DB2A44" w14:textId="6FB574F0" w:rsidR="00810C6D" w:rsidRPr="00021CE3" w:rsidRDefault="00810C6D" w:rsidP="00404552">
      <w:pPr>
        <w:pStyle w:val="USTustnpkodeksu"/>
      </w:pPr>
      <w:r w:rsidRPr="00021CE3">
        <w:t>„7. Przepisy art. 16 i art. 17 stosuje się odpowiednio do wniosków o rozliczenie rekompensaty.”;</w:t>
      </w:r>
    </w:p>
    <w:p w14:paraId="54DFED2A" w14:textId="6498E6B0" w:rsidR="00810C6D" w:rsidRPr="00021CE3" w:rsidRDefault="00550E01" w:rsidP="00DB6B2A">
      <w:pPr>
        <w:pStyle w:val="ARTartustawynprozporzdzenia"/>
        <w:ind w:firstLine="0"/>
      </w:pPr>
      <w:r w:rsidRPr="00021CE3">
        <w:t>10)</w:t>
      </w:r>
      <w:r w:rsidRPr="00021CE3">
        <w:tab/>
      </w:r>
      <w:r w:rsidR="00402ACE" w:rsidRPr="00021CE3">
        <w:tab/>
      </w:r>
      <w:r w:rsidR="00810C6D" w:rsidRPr="00021CE3">
        <w:t>w art. 21 ust. 2 i 3 otrzymują brzmienie:</w:t>
      </w:r>
    </w:p>
    <w:p w14:paraId="08270DB2" w14:textId="77777777" w:rsidR="00810C6D" w:rsidRPr="00021CE3" w:rsidRDefault="00810C6D" w:rsidP="00404552">
      <w:pPr>
        <w:pStyle w:val="USTustnpkodeksu"/>
      </w:pPr>
      <w:r w:rsidRPr="00021CE3">
        <w:t xml:space="preserve">„2. Środki wypłacone w ramach rekompensaty, o której mowa w art. 16 ust. 1, które zostały pobrane nienależnie podlegają zwrotowi wraz z odsetkami na rachunek rekompensaty podmiotu wprowadzającego paliwo stałe do obrotu, a w przypadku jego likwidacji – do budżetu państwa. </w:t>
      </w:r>
    </w:p>
    <w:p w14:paraId="18568EB0" w14:textId="488DCBFF" w:rsidR="00810C6D" w:rsidRPr="00021CE3" w:rsidRDefault="00810C6D" w:rsidP="00404552">
      <w:pPr>
        <w:pStyle w:val="USTustnpkodeksu"/>
      </w:pPr>
      <w:r w:rsidRPr="00021CE3">
        <w:t>3. Podmiot wypłacający w terminie do dnia 31 grudnia 2023 r. przedstawia ministrowi właściwemu do spraw aktywów państwowych rozliczenie środków na realizację wypłat rekompensat, o których mowa w art. 16 ust. 1.”;</w:t>
      </w:r>
    </w:p>
    <w:p w14:paraId="1B4F8453" w14:textId="42793C38" w:rsidR="00810C6D" w:rsidRPr="00021CE3" w:rsidRDefault="00550E01" w:rsidP="00810C6D">
      <w:pPr>
        <w:pStyle w:val="ARTartustawynprozporzdzenia"/>
        <w:ind w:firstLine="0"/>
      </w:pPr>
      <w:r w:rsidRPr="00021CE3">
        <w:t>11)</w:t>
      </w:r>
      <w:r w:rsidRPr="00021CE3">
        <w:tab/>
      </w:r>
      <w:r w:rsidR="00402ACE" w:rsidRPr="00021CE3">
        <w:tab/>
      </w:r>
      <w:r w:rsidR="009850B9" w:rsidRPr="00021CE3">
        <w:t>w art. 22:</w:t>
      </w:r>
    </w:p>
    <w:p w14:paraId="77069D8A" w14:textId="5386182E" w:rsidR="009850B9" w:rsidRPr="00021CE3" w:rsidRDefault="00402ACE" w:rsidP="000465B5">
      <w:pPr>
        <w:pStyle w:val="LITlitera"/>
        <w:ind w:left="816"/>
        <w:rPr>
          <w:bCs w:val="0"/>
        </w:rPr>
      </w:pPr>
      <w:r w:rsidRPr="00021CE3">
        <w:rPr>
          <w:bCs w:val="0"/>
        </w:rPr>
        <w:t>a)</w:t>
      </w:r>
      <w:r w:rsidRPr="00021CE3">
        <w:rPr>
          <w:bCs w:val="0"/>
        </w:rPr>
        <w:tab/>
      </w:r>
      <w:r w:rsidR="009850B9" w:rsidRPr="00021CE3">
        <w:rPr>
          <w:bCs w:val="0"/>
        </w:rPr>
        <w:t>dodaje się ust. 3a w brzmieniu:</w:t>
      </w:r>
    </w:p>
    <w:p w14:paraId="3128D0BC" w14:textId="7D145303" w:rsidR="009850B9" w:rsidRPr="00021CE3" w:rsidRDefault="009850B9" w:rsidP="00404552">
      <w:pPr>
        <w:pStyle w:val="USTustnpkodeksu"/>
      </w:pPr>
      <w:r w:rsidRPr="00021CE3">
        <w:t>„3a. Ostatni wniosek o przyznanie środków na wypłaty rekompensat dla podmiotów wprowadzających do obrotu podmiot wypłacający składa do ministra właściwego do spraw aktywów państwowych w terminie do 10 listopada 2023 r.:’</w:t>
      </w:r>
    </w:p>
    <w:p w14:paraId="0FC1907B" w14:textId="06B10D11" w:rsidR="009850B9" w:rsidRPr="00021CE3" w:rsidRDefault="00402ACE" w:rsidP="000465B5">
      <w:pPr>
        <w:pStyle w:val="LITlitera"/>
        <w:ind w:left="816"/>
        <w:rPr>
          <w:bCs w:val="0"/>
        </w:rPr>
      </w:pPr>
      <w:r w:rsidRPr="00021CE3">
        <w:rPr>
          <w:bCs w:val="0"/>
        </w:rPr>
        <w:t>b)</w:t>
      </w:r>
      <w:r w:rsidRPr="00021CE3">
        <w:rPr>
          <w:bCs w:val="0"/>
        </w:rPr>
        <w:tab/>
      </w:r>
      <w:r w:rsidR="009850B9" w:rsidRPr="00021CE3">
        <w:rPr>
          <w:bCs w:val="0"/>
        </w:rPr>
        <w:t xml:space="preserve">ust. </w:t>
      </w:r>
      <w:r w:rsidRPr="00021CE3">
        <w:rPr>
          <w:bCs w:val="0"/>
        </w:rPr>
        <w:t>4 i 5 otrzymują</w:t>
      </w:r>
      <w:r w:rsidR="009850B9" w:rsidRPr="00021CE3">
        <w:rPr>
          <w:bCs w:val="0"/>
        </w:rPr>
        <w:t xml:space="preserve"> brzmienie:</w:t>
      </w:r>
    </w:p>
    <w:p w14:paraId="18ACEBE9" w14:textId="3022E8FE" w:rsidR="00402ACE" w:rsidRPr="00021CE3" w:rsidRDefault="00404552" w:rsidP="00404552">
      <w:pPr>
        <w:pStyle w:val="USTustnpkodeksu"/>
      </w:pPr>
      <w:r w:rsidRPr="00021CE3">
        <w:t>„</w:t>
      </w:r>
      <w:r w:rsidR="00402ACE" w:rsidRPr="00021CE3">
        <w:t xml:space="preserve">4. Minister właściwy do spraw aktywów państwowych przekazuje środki na wypłaty rekompensat podmiotowi wypłacającemu w terminie do 30 dni roboczych od dnia otrzymania wniosku, o którym mowa w ust. 3. </w:t>
      </w:r>
    </w:p>
    <w:p w14:paraId="12C6734F" w14:textId="005A0636" w:rsidR="009850B9" w:rsidRPr="00021CE3" w:rsidRDefault="009850B9" w:rsidP="00404552">
      <w:pPr>
        <w:pStyle w:val="USTustnpkodeksu"/>
      </w:pPr>
      <w:r w:rsidRPr="00021CE3">
        <w:t>5. Podmiot wypłacający przekazuje niewykorzystane środki Funduszu do ministra właściwego do spraw aktywów państwowych w terminie umożliwiającym przekazanie środków do Funduszu do dnia 29 grudnia 2023 r.”,</w:t>
      </w:r>
    </w:p>
    <w:p w14:paraId="7FEA3EAB" w14:textId="38AB7CB3" w:rsidR="009850B9" w:rsidRPr="00021CE3" w:rsidRDefault="00402ACE" w:rsidP="000465B5">
      <w:pPr>
        <w:pStyle w:val="LITlitera"/>
        <w:ind w:left="816"/>
        <w:rPr>
          <w:bCs w:val="0"/>
        </w:rPr>
      </w:pPr>
      <w:r w:rsidRPr="00021CE3">
        <w:rPr>
          <w:bCs w:val="0"/>
        </w:rPr>
        <w:lastRenderedPageBreak/>
        <w:t>c)</w:t>
      </w:r>
      <w:r w:rsidRPr="00021CE3">
        <w:rPr>
          <w:bCs w:val="0"/>
        </w:rPr>
        <w:tab/>
      </w:r>
      <w:r w:rsidR="009850B9" w:rsidRPr="00021CE3">
        <w:rPr>
          <w:bCs w:val="0"/>
        </w:rPr>
        <w:t>w ust. 7 zdanie drugie otrzymuje brzmienie:</w:t>
      </w:r>
    </w:p>
    <w:p w14:paraId="7DB4A681" w14:textId="62257DAF" w:rsidR="009850B9" w:rsidRPr="00021CE3" w:rsidRDefault="00404552" w:rsidP="00422B1E">
      <w:pPr>
        <w:pStyle w:val="USTustnpkodeksu"/>
      </w:pPr>
      <w:r w:rsidRPr="00021CE3">
        <w:t>„</w:t>
      </w:r>
      <w:r w:rsidR="009850B9" w:rsidRPr="00021CE3">
        <w:t>Niewydatkowane środki podlegają zwrotowi do Funduszu, zgodnie z ust. 5.”,</w:t>
      </w:r>
    </w:p>
    <w:p w14:paraId="4AE80F6B" w14:textId="2AB826A3" w:rsidR="009850B9" w:rsidRPr="00021CE3" w:rsidRDefault="00402ACE" w:rsidP="000465B5">
      <w:pPr>
        <w:pStyle w:val="LITlitera"/>
        <w:ind w:left="816"/>
        <w:rPr>
          <w:bCs w:val="0"/>
        </w:rPr>
      </w:pPr>
      <w:r w:rsidRPr="00021CE3">
        <w:rPr>
          <w:bCs w:val="0"/>
        </w:rPr>
        <w:t>d)</w:t>
      </w:r>
      <w:r w:rsidRPr="00021CE3">
        <w:rPr>
          <w:bCs w:val="0"/>
        </w:rPr>
        <w:tab/>
      </w:r>
      <w:r w:rsidR="009850B9" w:rsidRPr="00021CE3">
        <w:rPr>
          <w:bCs w:val="0"/>
        </w:rPr>
        <w:t>ust. 9 otrzymuje brzmienie:</w:t>
      </w:r>
    </w:p>
    <w:p w14:paraId="7C8BC77E" w14:textId="5D552446" w:rsidR="009850B9" w:rsidRPr="00021CE3" w:rsidRDefault="00404552" w:rsidP="00404552">
      <w:pPr>
        <w:pStyle w:val="USTustnpkodeksu"/>
      </w:pPr>
      <w:r w:rsidRPr="00021CE3">
        <w:t>„</w:t>
      </w:r>
      <w:r w:rsidR="009850B9" w:rsidRPr="00021CE3">
        <w:t>9. Szczegółowe zasady współpracy ministra właściwego do spraw aktywów państwowych oraz podmiotu wypłacającego  w zakresie przekazywania środków na rachunek rekompensaty podmiotu wprowadzającego paliwo stałe do obrotu oraz zwrotu niewykorzystanych środków, wymiany dokumentów i informacji określa umowa.”,</w:t>
      </w:r>
    </w:p>
    <w:p w14:paraId="7C5DA54F" w14:textId="0B3BABAA" w:rsidR="009850B9" w:rsidRPr="00021CE3" w:rsidRDefault="00402ACE" w:rsidP="000465B5">
      <w:pPr>
        <w:pStyle w:val="LITlitera"/>
        <w:ind w:left="816"/>
        <w:rPr>
          <w:bCs w:val="0"/>
        </w:rPr>
      </w:pPr>
      <w:r w:rsidRPr="00021CE3">
        <w:rPr>
          <w:bCs w:val="0"/>
        </w:rPr>
        <w:t>e)</w:t>
      </w:r>
      <w:r w:rsidRPr="00021CE3">
        <w:rPr>
          <w:bCs w:val="0"/>
        </w:rPr>
        <w:tab/>
      </w:r>
      <w:r w:rsidR="009850B9" w:rsidRPr="00021CE3">
        <w:rPr>
          <w:bCs w:val="0"/>
        </w:rPr>
        <w:t>dodaje się ust. 12 w brzmieniu:</w:t>
      </w:r>
    </w:p>
    <w:p w14:paraId="4BBF6A63" w14:textId="01BC171B" w:rsidR="009850B9" w:rsidRPr="00021CE3" w:rsidRDefault="001E1C5D" w:rsidP="00404552">
      <w:pPr>
        <w:pStyle w:val="USTustnpkodeksu"/>
      </w:pPr>
      <w:r w:rsidRPr="00021CE3">
        <w:t>„</w:t>
      </w:r>
      <w:r w:rsidR="009850B9" w:rsidRPr="00021CE3">
        <w:t>12. Podmiot wypłacający publikuje na swojej stronie internetowej informację o łącznej kwocie rekompensat wypłaconych podmiotom wprowadzającym do obrotu na koniec danego miesiąca.”;</w:t>
      </w:r>
    </w:p>
    <w:p w14:paraId="1499CF00" w14:textId="0A505FAD" w:rsidR="009850B9" w:rsidRPr="00021CE3" w:rsidRDefault="00550E01" w:rsidP="00810C6D">
      <w:pPr>
        <w:pStyle w:val="ARTartustawynprozporzdzenia"/>
        <w:ind w:firstLine="0"/>
      </w:pPr>
      <w:r w:rsidRPr="00021CE3">
        <w:t>12)</w:t>
      </w:r>
      <w:r w:rsidRPr="00021CE3">
        <w:tab/>
      </w:r>
      <w:r w:rsidR="00402ACE" w:rsidRPr="00021CE3">
        <w:tab/>
      </w:r>
      <w:r w:rsidR="009850B9" w:rsidRPr="00021CE3">
        <w:t>art. 25 otrzymuje brzmienie:</w:t>
      </w:r>
    </w:p>
    <w:p w14:paraId="3A8EF082" w14:textId="4B9B6176" w:rsidR="009850B9" w:rsidRPr="00021CE3" w:rsidRDefault="001E1C5D" w:rsidP="00404552">
      <w:pPr>
        <w:pStyle w:val="USTustnpkodeksu"/>
      </w:pPr>
      <w:r w:rsidRPr="00021CE3">
        <w:t>„</w:t>
      </w:r>
      <w:r w:rsidR="009850B9" w:rsidRPr="00021CE3">
        <w:t>Art. 25. W ustawie z dnia 31 marca 2020 r. o zmianie ustawy o szczególnych rozwiązaniach związanych z zapobieganiem, przeciwdziałaniem i zwalczaniem COVID-19, innych chorób zakaźnych oraz wywołanych nimi sytuacji kryzysowych oraz niektórych innych usta</w:t>
      </w:r>
      <w:r w:rsidR="001F7E7F" w:rsidRPr="00021CE3">
        <w:t xml:space="preserve">w (Dz. U. poz. 568, z </w:t>
      </w:r>
      <w:proofErr w:type="spellStart"/>
      <w:r w:rsidR="001F7E7F" w:rsidRPr="00021CE3">
        <w:t>późn</w:t>
      </w:r>
      <w:proofErr w:type="spellEnd"/>
      <w:r w:rsidR="001F7E7F" w:rsidRPr="00021CE3">
        <w:t>. zm.</w:t>
      </w:r>
      <w:r w:rsidR="009850B9" w:rsidRPr="00021CE3">
        <w:t xml:space="preserve">) wprowadza się następujące zmiany: </w:t>
      </w:r>
    </w:p>
    <w:p w14:paraId="18AD90FB" w14:textId="6E665702" w:rsidR="009850B9" w:rsidRPr="00021CE3" w:rsidRDefault="00404552" w:rsidP="001E1C5D">
      <w:pPr>
        <w:pStyle w:val="PKTpunkt"/>
      </w:pPr>
      <w:r w:rsidRPr="00021CE3">
        <w:t>1)</w:t>
      </w:r>
      <w:r w:rsidRPr="00021CE3">
        <w:tab/>
      </w:r>
      <w:r w:rsidR="009850B9" w:rsidRPr="00021CE3">
        <w:t>w art. 65:</w:t>
      </w:r>
    </w:p>
    <w:p w14:paraId="559FBA49" w14:textId="77777777" w:rsidR="009850B9" w:rsidRPr="00021CE3" w:rsidRDefault="009850B9" w:rsidP="00404552">
      <w:pPr>
        <w:pStyle w:val="LITlitera"/>
      </w:pPr>
      <w:r w:rsidRPr="00021CE3">
        <w:t>a)</w:t>
      </w:r>
      <w:r w:rsidRPr="00021CE3">
        <w:tab/>
        <w:t>w ust. 4 w pkt 5 po wyrazach „środków z” dodaje się wyrazy „zaciągniętych kredytów lub”,</w:t>
      </w:r>
    </w:p>
    <w:p w14:paraId="61EBA6A1" w14:textId="77777777" w:rsidR="001F7E7F" w:rsidRPr="00021CE3" w:rsidRDefault="009850B9" w:rsidP="00404552">
      <w:pPr>
        <w:pStyle w:val="LITlitera"/>
      </w:pPr>
      <w:r w:rsidRPr="00021CE3">
        <w:t xml:space="preserve">b) </w:t>
      </w:r>
      <w:r w:rsidRPr="00021CE3">
        <w:tab/>
        <w:t>w ust. 5</w:t>
      </w:r>
      <w:r w:rsidR="001F7E7F" w:rsidRPr="00021CE3">
        <w:t>:</w:t>
      </w:r>
    </w:p>
    <w:p w14:paraId="6BBA58D6" w14:textId="3D48A6FE" w:rsidR="009850B9" w:rsidRPr="00021CE3" w:rsidRDefault="00404552" w:rsidP="00404552">
      <w:pPr>
        <w:pStyle w:val="TIRtiret"/>
      </w:pPr>
      <w:r w:rsidRPr="00021CE3">
        <w:t>–</w:t>
      </w:r>
      <w:r w:rsidR="00422B1E" w:rsidRPr="00021CE3">
        <w:tab/>
      </w:r>
      <w:r w:rsidR="009850B9" w:rsidRPr="00021CE3">
        <w:t>po pkt 2 dodaje się pkt 2a w brzmieniu:</w:t>
      </w:r>
    </w:p>
    <w:p w14:paraId="66EEED2C" w14:textId="77777777" w:rsidR="009850B9" w:rsidRPr="00021CE3" w:rsidRDefault="009850B9" w:rsidP="00404552">
      <w:pPr>
        <w:pStyle w:val="USTustnpkodeksu"/>
      </w:pPr>
      <w:r w:rsidRPr="00021CE3">
        <w:t xml:space="preserve">„2a) spłatę zobowiązań z tytułu zaciągniętych kredytów, o których mowa w art. 67 ust. 3, wraz z odsetkami i innymi kosztami bezpośrednio związanymi z tymi kredytami;”, </w:t>
      </w:r>
    </w:p>
    <w:p w14:paraId="770D8C52" w14:textId="7718C919" w:rsidR="009850B9" w:rsidRPr="00021CE3" w:rsidRDefault="00404552" w:rsidP="00404552">
      <w:pPr>
        <w:pStyle w:val="TIRtiret"/>
      </w:pPr>
      <w:r w:rsidRPr="00021CE3">
        <w:t>–</w:t>
      </w:r>
      <w:r w:rsidR="00422B1E" w:rsidRPr="00021CE3">
        <w:tab/>
      </w:r>
      <w:r w:rsidR="009850B9" w:rsidRPr="00021CE3">
        <w:t>w pkt 7 kropkę zastępuje się średnikiem i dodaje się pkt 8 w brzmieniu:</w:t>
      </w:r>
    </w:p>
    <w:p w14:paraId="5DCD0FBC" w14:textId="205A2536" w:rsidR="009850B9" w:rsidRPr="00021CE3" w:rsidRDefault="00402ACE" w:rsidP="00404552">
      <w:pPr>
        <w:pStyle w:val="USTustnpkodeksu"/>
      </w:pPr>
      <w:r w:rsidRPr="00021CE3">
        <w:t>„8)</w:t>
      </w:r>
      <w:r w:rsidRPr="00021CE3">
        <w:tab/>
      </w:r>
      <w:r w:rsidR="00404552" w:rsidRPr="00021CE3">
        <w:tab/>
      </w:r>
      <w:r w:rsidR="009850B9" w:rsidRPr="00021CE3">
        <w:t>wypłaty rekompensat, o których mowa w art. 16 ust. 1 ustawy z dnia …….. o zakupie preferencyjnym paliwa stałego przez gospodarstwa domowe (Dz. U. poz. ….).”,</w:t>
      </w:r>
    </w:p>
    <w:p w14:paraId="1EE19982" w14:textId="23B5A221" w:rsidR="009850B9" w:rsidRPr="00021CE3" w:rsidRDefault="00404552" w:rsidP="00404552">
      <w:pPr>
        <w:pStyle w:val="LITlitera"/>
      </w:pPr>
      <w:r w:rsidRPr="00021CE3">
        <w:t>c)</w:t>
      </w:r>
      <w:r w:rsidRPr="00021CE3">
        <w:tab/>
      </w:r>
      <w:r w:rsidR="009850B9" w:rsidRPr="00021CE3">
        <w:t>w ust. 21 w pkt 2 po wyrazach „planowanych do” dodaje się wyrazy „zaciągnięcia kredytów oraz do”,</w:t>
      </w:r>
    </w:p>
    <w:p w14:paraId="4FCACD84" w14:textId="69649455" w:rsidR="009850B9" w:rsidRPr="00021CE3" w:rsidRDefault="00404552" w:rsidP="00404552">
      <w:pPr>
        <w:pStyle w:val="LITlitera"/>
      </w:pPr>
      <w:r w:rsidRPr="00021CE3">
        <w:t>d)</w:t>
      </w:r>
      <w:r w:rsidRPr="00021CE3">
        <w:tab/>
      </w:r>
      <w:r w:rsidR="009850B9" w:rsidRPr="00021CE3">
        <w:t>w ust. 25 po wyrazach „podstawę do” dodaje się wyrazy „zaciągnięcia kredytów oraz”;</w:t>
      </w:r>
    </w:p>
    <w:p w14:paraId="323B311F" w14:textId="77777777" w:rsidR="009850B9" w:rsidRPr="00021CE3" w:rsidRDefault="009850B9" w:rsidP="00404552">
      <w:pPr>
        <w:pStyle w:val="PKTpunkt"/>
      </w:pPr>
      <w:r w:rsidRPr="00021CE3">
        <w:t>2)</w:t>
      </w:r>
      <w:r w:rsidRPr="00021CE3">
        <w:tab/>
        <w:t>w art. 67:</w:t>
      </w:r>
    </w:p>
    <w:p w14:paraId="23D848E2" w14:textId="77777777" w:rsidR="009850B9" w:rsidRPr="00021CE3" w:rsidRDefault="009850B9" w:rsidP="00404552">
      <w:pPr>
        <w:pStyle w:val="LITlitera"/>
      </w:pPr>
      <w:r w:rsidRPr="00021CE3">
        <w:t>a)</w:t>
      </w:r>
      <w:r w:rsidRPr="00021CE3">
        <w:tab/>
        <w:t>w ust. 1 po wyrazach „zobowiązań z tytułu” dodaje się wyrazy „zaciągniętych kredytów lub”,</w:t>
      </w:r>
    </w:p>
    <w:p w14:paraId="3B70B8AE" w14:textId="776CB52D" w:rsidR="009850B9" w:rsidRPr="00021CE3" w:rsidRDefault="009850B9" w:rsidP="00404552">
      <w:pPr>
        <w:pStyle w:val="LITlitera"/>
      </w:pPr>
      <w:r w:rsidRPr="00021CE3">
        <w:lastRenderedPageBreak/>
        <w:t>b)</w:t>
      </w:r>
      <w:r w:rsidRPr="00021CE3">
        <w:tab/>
        <w:t>w ust. 3 po wyrazie „może” dodaje się wyrazy „zaciągać kredyty lub”,</w:t>
      </w:r>
    </w:p>
    <w:p w14:paraId="6E69B5FD" w14:textId="77777777" w:rsidR="009850B9" w:rsidRPr="00021CE3" w:rsidRDefault="009850B9" w:rsidP="00404552">
      <w:pPr>
        <w:pStyle w:val="LITlitera"/>
      </w:pPr>
      <w:r w:rsidRPr="00021CE3">
        <w:t>c)</w:t>
      </w:r>
      <w:r w:rsidRPr="00021CE3">
        <w:tab/>
        <w:t>w ust. 4 po wyrazach „z tytułu” dodaje się wyrazy „zaciągniętych kredytów lub”,</w:t>
      </w:r>
    </w:p>
    <w:p w14:paraId="68778F63" w14:textId="77777777" w:rsidR="009850B9" w:rsidRPr="00021CE3" w:rsidRDefault="009850B9" w:rsidP="00404552">
      <w:pPr>
        <w:pStyle w:val="LITlitera"/>
      </w:pPr>
      <w:r w:rsidRPr="00021CE3">
        <w:t>d)</w:t>
      </w:r>
      <w:r w:rsidRPr="00021CE3">
        <w:tab/>
        <w:t>ust. 6 otrzymuje brzmienie:</w:t>
      </w:r>
    </w:p>
    <w:p w14:paraId="7C7D5BE7" w14:textId="018D6030" w:rsidR="001F7E7F" w:rsidRPr="00021CE3" w:rsidRDefault="009850B9" w:rsidP="00404552">
      <w:pPr>
        <w:pStyle w:val="USTustnpkodeksu"/>
      </w:pPr>
      <w:r w:rsidRPr="00021CE3">
        <w:t xml:space="preserve">„6. Gwarancja, o której mowa w ust. 4, może być udzielana do wysokości 100% pozostającej do spłaty kwoty kredytu objętego gwarancją lub 100% pozostających do wypłaty świadczeń pieniężnych wynikających z wyemitowanych obligacji objętych gwarancją, wraz z 100% należnych odsetek od tych kwot i innych kosztów bezpośrednio związanych odpowiednio z tym kredytem lub obligacjami, wynikających z warunków udzielenia </w:t>
      </w:r>
      <w:r w:rsidR="00550E01" w:rsidRPr="00021CE3">
        <w:t>kredytu albo emisji obligacji.”;</w:t>
      </w:r>
    </w:p>
    <w:p w14:paraId="2AE37FD3" w14:textId="6FB3BA72" w:rsidR="001F7E7F" w:rsidRPr="00021CE3" w:rsidRDefault="00402ACE" w:rsidP="009850B9">
      <w:pPr>
        <w:pStyle w:val="ARTartustawynprozporzdzenia"/>
        <w:ind w:firstLine="0"/>
      </w:pPr>
      <w:r w:rsidRPr="00021CE3">
        <w:t>13)</w:t>
      </w:r>
      <w:r w:rsidRPr="00021CE3">
        <w:tab/>
      </w:r>
      <w:r w:rsidRPr="00021CE3">
        <w:tab/>
      </w:r>
      <w:r w:rsidR="001F7E7F" w:rsidRPr="00021CE3">
        <w:t>art. 28 otrzymuje brzmienie:</w:t>
      </w:r>
    </w:p>
    <w:p w14:paraId="5B5BBDB7" w14:textId="2ADD1940" w:rsidR="001F7E7F" w:rsidRPr="00021CE3" w:rsidRDefault="001F7E7F" w:rsidP="00404552">
      <w:pPr>
        <w:pStyle w:val="USTustnpkodeksu"/>
      </w:pPr>
      <w:r w:rsidRPr="00021CE3">
        <w:t xml:space="preserve">„Art. 28. Minister </w:t>
      </w:r>
      <w:r w:rsidR="000465B5" w:rsidRPr="00021CE3">
        <w:t xml:space="preserve">właściwy do spraw </w:t>
      </w:r>
      <w:r w:rsidRPr="00021CE3">
        <w:t>aktywów państwowych w terminie 7 dni od przedłożenia wniosku o którym mowa w art. 22 ust. 3 występuje do Prezesa Rady Ministrów o zmianę w planie finansowym Funduszu Przeciwdziałania COVID-19 i wskazuje kwotę zweryfikowaną do wypłaty.”;</w:t>
      </w:r>
    </w:p>
    <w:p w14:paraId="509AEBD3" w14:textId="64F6F3CE" w:rsidR="001F7E7F" w:rsidRPr="00021CE3" w:rsidRDefault="00402ACE" w:rsidP="009850B9">
      <w:pPr>
        <w:pStyle w:val="ARTartustawynprozporzdzenia"/>
        <w:ind w:firstLine="0"/>
      </w:pPr>
      <w:r w:rsidRPr="00021CE3">
        <w:t>14)</w:t>
      </w:r>
      <w:r w:rsidRPr="00021CE3">
        <w:tab/>
      </w:r>
      <w:r w:rsidRPr="00021CE3">
        <w:tab/>
      </w:r>
      <w:r w:rsidR="001F7E7F" w:rsidRPr="00021CE3">
        <w:t>art. 31 i art. 32 otrzymują brzmienie:</w:t>
      </w:r>
    </w:p>
    <w:p w14:paraId="28C8457E" w14:textId="16C5A2E8" w:rsidR="001F7E7F" w:rsidRPr="00021CE3" w:rsidRDefault="001E1C5D" w:rsidP="00404552">
      <w:pPr>
        <w:pStyle w:val="USTustnpkodeksu"/>
      </w:pPr>
      <w:r w:rsidRPr="00021CE3">
        <w:t>„</w:t>
      </w:r>
      <w:r w:rsidR="001F7E7F" w:rsidRPr="00021CE3">
        <w:t>Art. 31. Pierwszy wniosek o rekompensatę, o której mowa w art. 16 ust. 1, pod rygorem pozostawienia wniosku bez rozpatrzenia</w:t>
      </w:r>
      <w:r w:rsidR="00402ACE" w:rsidRPr="00021CE3">
        <w:t>,</w:t>
      </w:r>
      <w:r w:rsidR="001F7E7F" w:rsidRPr="00021CE3">
        <w:t xml:space="preserve"> podmiot wprowadzający do obrotu składa jednorazowo w terminie od dnia 23 stycznia 2023 r. do dnia 25 lutego 2023 r. za transakcje sprzedaży paliwa stałego dokonane do dnia 31 grudnia 2022 r.  na podstawie umowy, o której mowa w art. 3 ust. 3.</w:t>
      </w:r>
    </w:p>
    <w:p w14:paraId="23CE7C3E" w14:textId="77777777" w:rsidR="001F7E7F" w:rsidRPr="00021CE3" w:rsidRDefault="001F7E7F" w:rsidP="001E1C5D">
      <w:pPr>
        <w:pStyle w:val="USTustnpkodeksu"/>
      </w:pPr>
      <w:r w:rsidRPr="00021CE3">
        <w:t xml:space="preserve">Art. 32. 1. W terminie 3 dni roboczych od dnia wejścia w życie ustawy gmina zainteresowana dokonaniem zakupu paliwa stałego z przeznaczeniem dla gospodarstw domowych ogłasza na stronie podmiotowej gminy w Biuletynie Informacji Publicznej informację o przystąpieniu do zakupu tego paliwa stałego do dnia 31 grudnia 2022 r. </w:t>
      </w:r>
    </w:p>
    <w:p w14:paraId="4381214D" w14:textId="77777777" w:rsidR="001F7E7F" w:rsidRPr="00021CE3" w:rsidRDefault="001F7E7F" w:rsidP="001E1C5D">
      <w:pPr>
        <w:pStyle w:val="USTustnpkodeksu"/>
      </w:pPr>
      <w:r w:rsidRPr="00021CE3">
        <w:t xml:space="preserve">2. W przypadku gdy gmina w terminie, o którym mowa w ust. 1, nie ogłosi informacji o przystąpieniu do zakupu paliwa stałego z przeznaczeniem dla gospodarstw domowych, gmina sąsiednia, inny podmiot albo współpracujące inne podmioty mogą przystąpić do zakupu tego paliwa stałego w celu prowadzenia jego sprzedaży w ramach zakupu preferencyjnego również dla osób fizycznych w gospodarstwach domowych znajdujących się na terenie tej gminy. </w:t>
      </w:r>
    </w:p>
    <w:p w14:paraId="4BE76B73" w14:textId="77777777" w:rsidR="001F7E7F" w:rsidRPr="00021CE3" w:rsidRDefault="001F7E7F" w:rsidP="00404552">
      <w:pPr>
        <w:pStyle w:val="USTustnpkodeksu"/>
      </w:pPr>
      <w:r w:rsidRPr="00021CE3">
        <w:t xml:space="preserve">3. Gmina sąsiednia zgłasza chęć przystąpienia do zakupu paliwa stałego z przeznaczeniem dla gospodarstw domowych, znajdujących się na terenie gminy, o której mowa w ust. 2, </w:t>
      </w:r>
      <w:r w:rsidRPr="00021CE3">
        <w:lastRenderedPageBreak/>
        <w:t>poprzez ogłoszenie na swojej stronie podmiotowej w Biuletynie Informacji Publicznej takiej informacji oraz przekazanie jej do gminy, o której mowa w ust. 2.</w:t>
      </w:r>
    </w:p>
    <w:p w14:paraId="08120AE0" w14:textId="77777777" w:rsidR="001F7E7F" w:rsidRPr="00021CE3" w:rsidRDefault="001F7E7F" w:rsidP="00404552">
      <w:pPr>
        <w:pStyle w:val="USTustnpkodeksu"/>
      </w:pPr>
      <w:r w:rsidRPr="00021CE3">
        <w:t xml:space="preserve">4. Inny podmiot oraz współpracujące inne podmioty zgłaszają chęć przystąpienia do zakupu paliwa stałego z przeznaczeniem dla gospodarstw domowych, znajdujących się na terenie gminy, o której mowa w ust. 2, poprzez wystąpienie do tej gminy z wnioskiem. </w:t>
      </w:r>
    </w:p>
    <w:p w14:paraId="3737DCA9" w14:textId="77777777" w:rsidR="001F7E7F" w:rsidRPr="00021CE3" w:rsidRDefault="001F7E7F" w:rsidP="00404552">
      <w:pPr>
        <w:pStyle w:val="USTustnpkodeksu"/>
      </w:pPr>
      <w:r w:rsidRPr="00021CE3">
        <w:t>5. W przypadku gdy przystąpieniem do zakupu paliwa stałego z przeznaczeniem dla gospodarstw domowych zainteresowanych jest więcej niż jedna gmina sąsiednia, więcej niż jeden inny podmiot lub współpracujące inne podmioty, do zakupu tego paliwa stałego przystępują ta gmina sąsiednia, ten inny podmiot lub te współpracujące inne podmioty, którzy pierwsi dokonali zgłoszenia.</w:t>
      </w:r>
    </w:p>
    <w:p w14:paraId="75191C74" w14:textId="77777777" w:rsidR="001F7E7F" w:rsidRPr="00021CE3" w:rsidRDefault="001F7E7F" w:rsidP="00404552">
      <w:pPr>
        <w:pStyle w:val="USTustnpkodeksu"/>
      </w:pPr>
      <w:r w:rsidRPr="00021CE3">
        <w:t>6. W przypadku, w którym zgłoszenia, o których mowa w ust. 3 i 4, nastąpiły tego samego dnia, do zakupu paliwa stałego z przeznaczeniem dla gospodarstw domowych przystępuje gmina sąsiednia, o której mowa w ust. 3.</w:t>
      </w:r>
    </w:p>
    <w:p w14:paraId="5F657EE8" w14:textId="77777777" w:rsidR="001F7E7F" w:rsidRPr="00021CE3" w:rsidRDefault="001F7E7F" w:rsidP="00404552">
      <w:pPr>
        <w:pStyle w:val="USTustnpkodeksu"/>
      </w:pPr>
      <w:r w:rsidRPr="00021CE3">
        <w:t>7. Ogłoszenia, o których mowa w ust. 1 i 3, nie są wiążące.</w:t>
      </w:r>
    </w:p>
    <w:p w14:paraId="2BD5605A" w14:textId="77777777" w:rsidR="001F7E7F" w:rsidRPr="00021CE3" w:rsidRDefault="001F7E7F" w:rsidP="001F7E7F">
      <w:pPr>
        <w:pStyle w:val="USTustnpkodeksu"/>
      </w:pPr>
      <w:r w:rsidRPr="00021CE3">
        <w:t>8. Gmina sąsiednia, inny podmiot albo współpracujące inne podmioty mogą przystąpić do zakupu paliwa stałego z przeznaczeniem dla gospodarstw domowych do dnia 31 grudnia 2022 r.</w:t>
      </w:r>
    </w:p>
    <w:p w14:paraId="7E55073D" w14:textId="5402A1A3" w:rsidR="001F7E7F" w:rsidRPr="00021CE3" w:rsidRDefault="001F7E7F" w:rsidP="001F7E7F">
      <w:pPr>
        <w:pStyle w:val="USTustnpkodeksu"/>
      </w:pPr>
      <w:r w:rsidRPr="00021CE3">
        <w:t>9. Gmina, która nie przystąpiła do zakupu paliwa stałego z przeznaczeniem dla gospodarstw domowych w terminie, o którym mowa w ust. 1, na okres, o którym mowa w art. 8 ust. 2 pkt 1, może ogłosić przystąpienie do zakupu paliwa stałego z przeznaczeniem dla gospodarstw domowych w okresie, o którym mowa w art. 8 ust. 2 pkt 2, w terminie do dnia 7 stycznia 2023 r. Przepisy ust</w:t>
      </w:r>
      <w:r w:rsidR="00404552" w:rsidRPr="00021CE3">
        <w:t>. 1–7 stosuje się odpowiednio.</w:t>
      </w:r>
      <w:r w:rsidRPr="00021CE3">
        <w:t>”</w:t>
      </w:r>
      <w:r w:rsidR="00F83166" w:rsidRPr="00021CE3">
        <w:t>.</w:t>
      </w:r>
    </w:p>
    <w:p w14:paraId="5E89DCCA" w14:textId="77777777" w:rsidR="001F7E7F" w:rsidRPr="00021CE3" w:rsidRDefault="001F7E7F" w:rsidP="001F7E7F">
      <w:pPr>
        <w:pStyle w:val="USTustnpkodeksu"/>
      </w:pPr>
    </w:p>
    <w:p w14:paraId="52E073C7" w14:textId="77777777" w:rsidR="00DB6B2A" w:rsidRPr="00021CE3" w:rsidRDefault="00DB6B2A" w:rsidP="00DB6B2A">
      <w:pPr>
        <w:pStyle w:val="ARTartustawynprozporzdzenia"/>
        <w:ind w:firstLine="0"/>
      </w:pPr>
    </w:p>
    <w:tbl>
      <w:tblPr>
        <w:tblStyle w:val="Siatkatabelijasna"/>
        <w:tblW w:w="0" w:type="auto"/>
        <w:tblLook w:val="04A0" w:firstRow="1" w:lastRow="0" w:firstColumn="1" w:lastColumn="0" w:noHBand="0" w:noVBand="1"/>
      </w:tblPr>
      <w:tblGrid>
        <w:gridCol w:w="9044"/>
      </w:tblGrid>
      <w:tr w:rsidR="00E01C5D" w14:paraId="701E87DD" w14:textId="77777777" w:rsidTr="00DB6B2A">
        <w:tc>
          <w:tcPr>
            <w:tcW w:w="9044" w:type="dxa"/>
            <w:tcBorders>
              <w:top w:val="single" w:sz="4" w:space="0" w:color="auto"/>
              <w:left w:val="single" w:sz="4" w:space="0" w:color="auto"/>
              <w:bottom w:val="single" w:sz="4" w:space="0" w:color="auto"/>
              <w:right w:val="single" w:sz="4" w:space="0" w:color="auto"/>
            </w:tcBorders>
          </w:tcPr>
          <w:p w14:paraId="37EDED19" w14:textId="77777777" w:rsidR="00E01C5D" w:rsidRPr="00021CE3" w:rsidRDefault="00E01C5D" w:rsidP="00E01C5D">
            <w:pPr>
              <w:rPr>
                <w:rStyle w:val="Ppogrubienie"/>
              </w:rPr>
            </w:pPr>
            <w:bookmarkStart w:id="1" w:name="ezdPracownikAtrybut2"/>
            <w:bookmarkEnd w:id="1"/>
          </w:p>
          <w:p w14:paraId="3DADA70F" w14:textId="77777777" w:rsidR="00E01C5D" w:rsidRPr="00021CE3" w:rsidRDefault="00E01C5D" w:rsidP="00E01C5D">
            <w:pPr>
              <w:rPr>
                <w:rStyle w:val="Ppogrubienie"/>
              </w:rPr>
            </w:pPr>
            <w:bookmarkStart w:id="2" w:name="ezdPracownikNazwa"/>
            <w:bookmarkEnd w:id="2"/>
          </w:p>
          <w:p w14:paraId="49EEAF28" w14:textId="77777777" w:rsidR="00E01C5D" w:rsidRPr="00021CE3" w:rsidRDefault="008B15C2" w:rsidP="00E01C5D">
            <w:r w:rsidRPr="00021CE3">
              <w:t xml:space="preserve">Dyrektor </w:t>
            </w:r>
            <w:r w:rsidR="00077E0C" w:rsidRPr="00021CE3">
              <w:t>Departamentu</w:t>
            </w:r>
            <w:r w:rsidRPr="00021CE3">
              <w:t xml:space="preserve"> Prawnego</w:t>
            </w:r>
            <w:r w:rsidR="00E01C5D" w:rsidRPr="00021CE3">
              <w:t xml:space="preserve">, Ministerstwo </w:t>
            </w:r>
            <w:r w:rsidR="00A466E3" w:rsidRPr="00021CE3">
              <w:t>Aktywów Państwowych</w:t>
            </w:r>
          </w:p>
          <w:p w14:paraId="64C28106" w14:textId="77777777" w:rsidR="00E01C5D" w:rsidRPr="00021CE3" w:rsidRDefault="00E01C5D" w:rsidP="00E01C5D">
            <w:pPr>
              <w:rPr>
                <w:rStyle w:val="Kkursywa"/>
              </w:rPr>
            </w:pPr>
            <w:bookmarkStart w:id="3" w:name="ezdPracownikWydzialAtrybut1"/>
            <w:bookmarkEnd w:id="3"/>
            <w:r w:rsidRPr="00021CE3">
              <w:rPr>
                <w:rStyle w:val="Kkursywa"/>
              </w:rPr>
              <w:t xml:space="preserve"> </w:t>
            </w:r>
          </w:p>
          <w:p w14:paraId="14DCA7D0" w14:textId="77777777" w:rsidR="00E01C5D" w:rsidRDefault="008B15C2" w:rsidP="00E01C5D">
            <w:pPr>
              <w:pStyle w:val="ODNONIKtreodnonika"/>
            </w:pPr>
            <w:bookmarkStart w:id="4" w:name="ezdIdentyfikatorDokumentuPDF"/>
            <w:bookmarkEnd w:id="4"/>
            <w:r w:rsidRPr="00021CE3">
              <w:t>,</w:t>
            </w:r>
            <w:r>
              <w:t xml:space="preserve"> </w:t>
            </w:r>
            <w:bookmarkStart w:id="5" w:name="ezdDataPodpisu"/>
            <w:bookmarkEnd w:id="5"/>
            <w:r>
              <w:t xml:space="preserve"> </w:t>
            </w:r>
          </w:p>
        </w:tc>
      </w:tr>
    </w:tbl>
    <w:p w14:paraId="5E4F170E"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A9426" w14:textId="77777777" w:rsidR="002A1024" w:rsidRDefault="002A1024">
      <w:r>
        <w:separator/>
      </w:r>
    </w:p>
  </w:endnote>
  <w:endnote w:type="continuationSeparator" w:id="0">
    <w:p w14:paraId="34640CC9" w14:textId="77777777" w:rsidR="002A1024" w:rsidRDefault="002A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E90BC" w14:textId="77777777" w:rsidR="002A1024" w:rsidRDefault="002A1024">
      <w:r>
        <w:separator/>
      </w:r>
    </w:p>
  </w:footnote>
  <w:footnote w:type="continuationSeparator" w:id="0">
    <w:p w14:paraId="5D1C58CA" w14:textId="77777777" w:rsidR="002A1024" w:rsidRDefault="002A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9463" w14:textId="156730B9"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3078E9">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ED"/>
    <w:rsid w:val="000012DA"/>
    <w:rsid w:val="0000246E"/>
    <w:rsid w:val="00003862"/>
    <w:rsid w:val="00012A35"/>
    <w:rsid w:val="00016099"/>
    <w:rsid w:val="00017DC2"/>
    <w:rsid w:val="00021522"/>
    <w:rsid w:val="00021CE3"/>
    <w:rsid w:val="00023471"/>
    <w:rsid w:val="00023F13"/>
    <w:rsid w:val="00030634"/>
    <w:rsid w:val="000319C1"/>
    <w:rsid w:val="00031A8B"/>
    <w:rsid w:val="00031BCA"/>
    <w:rsid w:val="000330FA"/>
    <w:rsid w:val="0003362F"/>
    <w:rsid w:val="00036B63"/>
    <w:rsid w:val="00037E1A"/>
    <w:rsid w:val="00043495"/>
    <w:rsid w:val="000465B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E0C"/>
    <w:rsid w:val="000814A7"/>
    <w:rsid w:val="0008557B"/>
    <w:rsid w:val="00085CE7"/>
    <w:rsid w:val="000906EE"/>
    <w:rsid w:val="00091BA2"/>
    <w:rsid w:val="000944EF"/>
    <w:rsid w:val="0009732D"/>
    <w:rsid w:val="000973F0"/>
    <w:rsid w:val="000A1296"/>
    <w:rsid w:val="000A1C27"/>
    <w:rsid w:val="000A1DAD"/>
    <w:rsid w:val="000A2649"/>
    <w:rsid w:val="000A323B"/>
    <w:rsid w:val="000A770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1DC2"/>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B52"/>
    <w:rsid w:val="001C1832"/>
    <w:rsid w:val="001C188C"/>
    <w:rsid w:val="001D1783"/>
    <w:rsid w:val="001D53CD"/>
    <w:rsid w:val="001D55A3"/>
    <w:rsid w:val="001D5AF5"/>
    <w:rsid w:val="001E1C5D"/>
    <w:rsid w:val="001E1E73"/>
    <w:rsid w:val="001E4E0C"/>
    <w:rsid w:val="001E526D"/>
    <w:rsid w:val="001E5655"/>
    <w:rsid w:val="001F1832"/>
    <w:rsid w:val="001F220F"/>
    <w:rsid w:val="001F25B3"/>
    <w:rsid w:val="001F6616"/>
    <w:rsid w:val="001F7E7F"/>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1024"/>
    <w:rsid w:val="002A20C4"/>
    <w:rsid w:val="002A570F"/>
    <w:rsid w:val="002A7292"/>
    <w:rsid w:val="002A7358"/>
    <w:rsid w:val="002A7902"/>
    <w:rsid w:val="002B0F6B"/>
    <w:rsid w:val="002B23B8"/>
    <w:rsid w:val="002B4429"/>
    <w:rsid w:val="002B68A6"/>
    <w:rsid w:val="002B795D"/>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78E9"/>
    <w:rsid w:val="0031004C"/>
    <w:rsid w:val="003105F6"/>
    <w:rsid w:val="00311297"/>
    <w:rsid w:val="003113BE"/>
    <w:rsid w:val="00311501"/>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273D"/>
    <w:rsid w:val="003647D5"/>
    <w:rsid w:val="003674B0"/>
    <w:rsid w:val="0037727C"/>
    <w:rsid w:val="00377E70"/>
    <w:rsid w:val="00380904"/>
    <w:rsid w:val="003823EE"/>
    <w:rsid w:val="00382960"/>
    <w:rsid w:val="003846F7"/>
    <w:rsid w:val="003851ED"/>
    <w:rsid w:val="00385B39"/>
    <w:rsid w:val="00386785"/>
    <w:rsid w:val="00390E89"/>
    <w:rsid w:val="00391362"/>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2ACE"/>
    <w:rsid w:val="00403210"/>
    <w:rsid w:val="004035BB"/>
    <w:rsid w:val="004035EB"/>
    <w:rsid w:val="00404552"/>
    <w:rsid w:val="00407332"/>
    <w:rsid w:val="00407828"/>
    <w:rsid w:val="00413D8E"/>
    <w:rsid w:val="004140F2"/>
    <w:rsid w:val="00417B22"/>
    <w:rsid w:val="00421085"/>
    <w:rsid w:val="00422B1E"/>
    <w:rsid w:val="0042465E"/>
    <w:rsid w:val="00424DF7"/>
    <w:rsid w:val="00432B76"/>
    <w:rsid w:val="00434D01"/>
    <w:rsid w:val="00435D26"/>
    <w:rsid w:val="00440C99"/>
    <w:rsid w:val="0044175C"/>
    <w:rsid w:val="00445F4D"/>
    <w:rsid w:val="004504C0"/>
    <w:rsid w:val="004550FB"/>
    <w:rsid w:val="0046111A"/>
    <w:rsid w:val="00462946"/>
    <w:rsid w:val="00463F43"/>
    <w:rsid w:val="004648A2"/>
    <w:rsid w:val="00464B94"/>
    <w:rsid w:val="004653A8"/>
    <w:rsid w:val="00465A0B"/>
    <w:rsid w:val="0047077C"/>
    <w:rsid w:val="00470B05"/>
    <w:rsid w:val="0047207C"/>
    <w:rsid w:val="00472CD6"/>
    <w:rsid w:val="00474E3C"/>
    <w:rsid w:val="00480A58"/>
    <w:rsid w:val="00482151"/>
    <w:rsid w:val="00485FAD"/>
    <w:rsid w:val="00487AED"/>
    <w:rsid w:val="00491317"/>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4EE"/>
    <w:rsid w:val="005158F2"/>
    <w:rsid w:val="00526DFC"/>
    <w:rsid w:val="00526F43"/>
    <w:rsid w:val="00527651"/>
    <w:rsid w:val="005363AB"/>
    <w:rsid w:val="00544EF4"/>
    <w:rsid w:val="00545E53"/>
    <w:rsid w:val="005479D9"/>
    <w:rsid w:val="00550E01"/>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1FF3"/>
    <w:rsid w:val="005A4E15"/>
    <w:rsid w:val="005A669D"/>
    <w:rsid w:val="005A75D8"/>
    <w:rsid w:val="005B2C75"/>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43B2"/>
    <w:rsid w:val="00657BF4"/>
    <w:rsid w:val="006603FB"/>
    <w:rsid w:val="006608DF"/>
    <w:rsid w:val="0066100E"/>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4002"/>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0C6D"/>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15C2"/>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0B9"/>
    <w:rsid w:val="00987E85"/>
    <w:rsid w:val="009A0D12"/>
    <w:rsid w:val="009A1987"/>
    <w:rsid w:val="009A1C0B"/>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5BED"/>
    <w:rsid w:val="009E7D90"/>
    <w:rsid w:val="009F1AB0"/>
    <w:rsid w:val="009F501D"/>
    <w:rsid w:val="00A00EFF"/>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68B"/>
    <w:rsid w:val="00A30E4F"/>
    <w:rsid w:val="00A32253"/>
    <w:rsid w:val="00A3310E"/>
    <w:rsid w:val="00A333A0"/>
    <w:rsid w:val="00A37E70"/>
    <w:rsid w:val="00A437E1"/>
    <w:rsid w:val="00A466E3"/>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926"/>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35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2201"/>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22AC"/>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11BF"/>
    <w:rsid w:val="00C823DA"/>
    <w:rsid w:val="00C8259F"/>
    <w:rsid w:val="00C82746"/>
    <w:rsid w:val="00C8312F"/>
    <w:rsid w:val="00C84C47"/>
    <w:rsid w:val="00C858A4"/>
    <w:rsid w:val="00C86AFA"/>
    <w:rsid w:val="00CA4962"/>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1DE4"/>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1B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6B2A"/>
    <w:rsid w:val="00DC1C6B"/>
    <w:rsid w:val="00DC2C2E"/>
    <w:rsid w:val="00DC4AF0"/>
    <w:rsid w:val="00DC7886"/>
    <w:rsid w:val="00DD0CF2"/>
    <w:rsid w:val="00DE1554"/>
    <w:rsid w:val="00DE2901"/>
    <w:rsid w:val="00DE590F"/>
    <w:rsid w:val="00DE7DC1"/>
    <w:rsid w:val="00DF3F7E"/>
    <w:rsid w:val="00DF7648"/>
    <w:rsid w:val="00E00E29"/>
    <w:rsid w:val="00E01C5D"/>
    <w:rsid w:val="00E02BAB"/>
    <w:rsid w:val="00E04CEB"/>
    <w:rsid w:val="00E060BC"/>
    <w:rsid w:val="00E11420"/>
    <w:rsid w:val="00E11B30"/>
    <w:rsid w:val="00E132FB"/>
    <w:rsid w:val="00E170B7"/>
    <w:rsid w:val="00E177DD"/>
    <w:rsid w:val="00E2086A"/>
    <w:rsid w:val="00E20900"/>
    <w:rsid w:val="00E20C7F"/>
    <w:rsid w:val="00E2396E"/>
    <w:rsid w:val="00E24728"/>
    <w:rsid w:val="00E276AC"/>
    <w:rsid w:val="00E34A35"/>
    <w:rsid w:val="00E37C2F"/>
    <w:rsid w:val="00E41C28"/>
    <w:rsid w:val="00E46308"/>
    <w:rsid w:val="00E51E17"/>
    <w:rsid w:val="00E52DAB"/>
    <w:rsid w:val="00E539B0"/>
    <w:rsid w:val="00E55994"/>
    <w:rsid w:val="00E57FC5"/>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12D3"/>
    <w:rsid w:val="00EC4265"/>
    <w:rsid w:val="00EC4CEB"/>
    <w:rsid w:val="00EC659E"/>
    <w:rsid w:val="00EC7E79"/>
    <w:rsid w:val="00ED2072"/>
    <w:rsid w:val="00ED2AE0"/>
    <w:rsid w:val="00ED5553"/>
    <w:rsid w:val="00ED5E36"/>
    <w:rsid w:val="00ED6961"/>
    <w:rsid w:val="00EE5A55"/>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66"/>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0F0CC"/>
  <w15:docId w15:val="{907EB9B3-5ED7-4306-9211-27600321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uiPriority="0"/>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1C5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table" w:styleId="Siatkatabelijasna">
    <w:name w:val="Grid Table Light"/>
    <w:basedOn w:val="Standardowy"/>
    <w:uiPriority w:val="40"/>
    <w:rsid w:val="00E01C5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basedOn w:val="Domylnaczcionkaakapitu"/>
    <w:uiPriority w:val="99"/>
    <w:unhideWhenUsed/>
    <w:rsid w:val="00E01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960160-E6F7-424B-BBBE-BC997D40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141</TotalTime>
  <Pages>12</Pages>
  <Words>3749</Words>
  <Characters>22495</Characters>
  <Application>Microsoft Office Word</Application>
  <DocSecurity>0</DocSecurity>
  <Lines>187</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Smieszek Kamil</dc:creator>
  <cp:lastModifiedBy>Marek Wójcik</cp:lastModifiedBy>
  <cp:revision>3</cp:revision>
  <cp:lastPrinted>2012-04-23T06:39:00Z</cp:lastPrinted>
  <dcterms:created xsi:type="dcterms:W3CDTF">2022-10-18T10:16:00Z</dcterms:created>
  <dcterms:modified xsi:type="dcterms:W3CDTF">2022-10-19T02:38:00Z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